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2320B" w14:textId="018F2A78" w:rsidR="001E1506" w:rsidRDefault="001E1506" w:rsidP="001E1506">
      <w:pPr>
        <w:spacing w:after="0"/>
        <w:jc w:val="center"/>
        <w:rPr>
          <w:rFonts w:asciiTheme="majorBidi" w:hAnsiTheme="majorBidi" w:cstheme="majorBidi"/>
          <w:b/>
          <w:bCs/>
          <w:sz w:val="24"/>
          <w:szCs w:val="24"/>
        </w:rPr>
      </w:pPr>
      <w:r>
        <w:rPr>
          <w:rFonts w:ascii="Times New Roman" w:hAnsi="Times New Roman" w:cs="Times New Roman"/>
          <w:b/>
          <w:bCs/>
          <w:sz w:val="24"/>
          <w:szCs w:val="24"/>
        </w:rPr>
        <w:t>“</w:t>
      </w:r>
      <w:r>
        <w:rPr>
          <w:rFonts w:asciiTheme="majorBidi" w:hAnsiTheme="majorBidi" w:cstheme="majorBidi"/>
          <w:b/>
          <w:bCs/>
          <w:sz w:val="24"/>
          <w:szCs w:val="24"/>
        </w:rPr>
        <w:t xml:space="preserve">Dampak Kebijakan </w:t>
      </w:r>
      <w:r w:rsidRPr="009E564E">
        <w:rPr>
          <w:rFonts w:asciiTheme="majorBidi" w:hAnsiTheme="majorBidi" w:cstheme="majorBidi"/>
          <w:b/>
          <w:bCs/>
          <w:i/>
          <w:iCs/>
          <w:sz w:val="24"/>
          <w:szCs w:val="24"/>
        </w:rPr>
        <w:t>Full</w:t>
      </w:r>
      <w:r w:rsidR="00722602">
        <w:rPr>
          <w:rFonts w:asciiTheme="majorBidi" w:hAnsiTheme="majorBidi" w:cstheme="majorBidi"/>
          <w:b/>
          <w:bCs/>
          <w:i/>
          <w:iCs/>
          <w:sz w:val="24"/>
          <w:szCs w:val="24"/>
        </w:rPr>
        <w:t xml:space="preserve"> D</w:t>
      </w:r>
      <w:r w:rsidRPr="009E564E">
        <w:rPr>
          <w:rFonts w:asciiTheme="majorBidi" w:hAnsiTheme="majorBidi" w:cstheme="majorBidi"/>
          <w:b/>
          <w:bCs/>
          <w:i/>
          <w:iCs/>
          <w:sz w:val="24"/>
          <w:szCs w:val="24"/>
        </w:rPr>
        <w:t>ay School</w:t>
      </w:r>
      <w:r>
        <w:rPr>
          <w:rFonts w:asciiTheme="majorBidi" w:hAnsiTheme="majorBidi" w:cstheme="majorBidi"/>
          <w:b/>
          <w:bCs/>
          <w:sz w:val="24"/>
          <w:szCs w:val="24"/>
        </w:rPr>
        <w:t xml:space="preserve"> Terhadap Eksistensi Madrasah Diniyah </w:t>
      </w:r>
    </w:p>
    <w:p w14:paraId="278EF410" w14:textId="25305C6D" w:rsidR="00C82C1D" w:rsidRDefault="001E1506" w:rsidP="001E1506">
      <w:pPr>
        <w:spacing w:after="0"/>
        <w:jc w:val="center"/>
        <w:rPr>
          <w:rFonts w:ascii="Times New Roman" w:hAnsi="Times New Roman" w:cs="Times New Roman"/>
          <w:b/>
          <w:bCs/>
          <w:sz w:val="24"/>
          <w:szCs w:val="24"/>
        </w:rPr>
      </w:pPr>
      <w:r>
        <w:rPr>
          <w:rFonts w:asciiTheme="majorBidi" w:hAnsiTheme="majorBidi" w:cstheme="majorBidi"/>
          <w:b/>
          <w:bCs/>
          <w:sz w:val="24"/>
          <w:szCs w:val="24"/>
        </w:rPr>
        <w:t xml:space="preserve">(Studi Kasus Di Madrasah </w:t>
      </w:r>
      <w:proofErr w:type="gramStart"/>
      <w:r>
        <w:rPr>
          <w:rFonts w:asciiTheme="majorBidi" w:hAnsiTheme="majorBidi" w:cstheme="majorBidi"/>
          <w:b/>
          <w:bCs/>
          <w:sz w:val="24"/>
          <w:szCs w:val="24"/>
        </w:rPr>
        <w:t>Diniyah  Hidayatul</w:t>
      </w:r>
      <w:proofErr w:type="gramEnd"/>
      <w:r>
        <w:rPr>
          <w:rFonts w:asciiTheme="majorBidi" w:hAnsiTheme="majorBidi" w:cstheme="majorBidi"/>
          <w:b/>
          <w:bCs/>
          <w:sz w:val="24"/>
          <w:szCs w:val="24"/>
        </w:rPr>
        <w:t xml:space="preserve"> Mubtadiin Pace Nganjuk)</w:t>
      </w:r>
      <w:r w:rsidR="00B1242F" w:rsidRPr="000668D5">
        <w:rPr>
          <w:rFonts w:ascii="Times New Roman" w:hAnsi="Times New Roman" w:cs="Times New Roman"/>
          <w:b/>
          <w:bCs/>
          <w:sz w:val="24"/>
          <w:szCs w:val="24"/>
        </w:rPr>
        <w:t>”</w:t>
      </w:r>
    </w:p>
    <w:p w14:paraId="43963838" w14:textId="77777777" w:rsidR="001E1506" w:rsidRPr="001E1506" w:rsidRDefault="001E1506" w:rsidP="001E1506">
      <w:pPr>
        <w:spacing w:after="0"/>
        <w:jc w:val="center"/>
        <w:rPr>
          <w:rFonts w:asciiTheme="majorBidi" w:hAnsiTheme="majorBidi" w:cstheme="majorBidi"/>
          <w:b/>
          <w:bCs/>
          <w:sz w:val="24"/>
          <w:szCs w:val="24"/>
        </w:rPr>
      </w:pPr>
    </w:p>
    <w:p w14:paraId="51CC88BA" w14:textId="69BF87FF" w:rsidR="00B1242F" w:rsidRPr="000668D5" w:rsidRDefault="009A3033" w:rsidP="00B1242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Nur Ichda Kayisa, </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Anis Humaidi, </w:t>
      </w:r>
      <w:r>
        <w:rPr>
          <w:rFonts w:ascii="Times New Roman" w:hAnsi="Times New Roman" w:cs="Times New Roman"/>
          <w:b/>
          <w:bCs/>
          <w:sz w:val="24"/>
          <w:szCs w:val="24"/>
          <w:vertAlign w:val="superscript"/>
        </w:rPr>
        <w:t>3</w:t>
      </w:r>
      <w:r>
        <w:rPr>
          <w:rFonts w:ascii="Times New Roman" w:hAnsi="Times New Roman" w:cs="Times New Roman"/>
          <w:b/>
          <w:bCs/>
          <w:sz w:val="24"/>
          <w:szCs w:val="24"/>
        </w:rPr>
        <w:t>Lailatul Badriyah</w:t>
      </w:r>
    </w:p>
    <w:p w14:paraId="73D127C3" w14:textId="1DFE76F9" w:rsidR="009A3033" w:rsidRPr="009A3033" w:rsidRDefault="009A3033" w:rsidP="009A3033">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 </w:t>
      </w:r>
      <w:hyperlink r:id="rId9" w:history="1">
        <w:r w:rsidRPr="00676374">
          <w:rPr>
            <w:rStyle w:val="Hyperlink"/>
            <w:rFonts w:ascii="Times New Roman" w:hAnsi="Times New Roman" w:cs="Times New Roman"/>
            <w:sz w:val="24"/>
            <w:szCs w:val="24"/>
          </w:rPr>
          <w:t>ichdakayisa77@gmail.com</w:t>
        </w:r>
      </w:hyperlink>
      <w:r>
        <w:rPr>
          <w:rFonts w:ascii="Times New Roman" w:hAnsi="Times New Roman" w:cs="Times New Roman"/>
          <w:color w:val="000000"/>
          <w:sz w:val="24"/>
          <w:szCs w:val="24"/>
        </w:rPr>
        <w:t xml:space="preserve"> , </w:t>
      </w:r>
      <w:r>
        <w:rPr>
          <w:rFonts w:ascii="Times New Roman" w:hAnsi="Times New Roman" w:cs="Times New Roman"/>
          <w:color w:val="000000"/>
          <w:sz w:val="24"/>
          <w:szCs w:val="24"/>
          <w:vertAlign w:val="superscript"/>
        </w:rPr>
        <w:t xml:space="preserve">2 </w:t>
      </w:r>
      <w:hyperlink r:id="rId10" w:history="1">
        <w:r w:rsidRPr="00676374">
          <w:rPr>
            <w:rStyle w:val="Hyperlink"/>
            <w:rFonts w:ascii="Times New Roman" w:hAnsi="Times New Roman" w:cs="Times New Roman"/>
            <w:sz w:val="24"/>
            <w:szCs w:val="24"/>
          </w:rPr>
          <w:t>anis.humaidi@iain.kediri.id</w:t>
        </w:r>
      </w:hyperlink>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t xml:space="preserve">3 </w:t>
      </w:r>
      <w:hyperlink r:id="rId11" w:history="1">
        <w:r w:rsidRPr="00676374">
          <w:rPr>
            <w:rStyle w:val="Hyperlink"/>
            <w:rFonts w:ascii="Times New Roman" w:hAnsi="Times New Roman" w:cs="Times New Roman"/>
            <w:sz w:val="24"/>
            <w:szCs w:val="24"/>
          </w:rPr>
          <w:t>lela.bdryh@gmail.com</w:t>
        </w:r>
      </w:hyperlink>
      <w:r>
        <w:rPr>
          <w:rFonts w:ascii="Times New Roman" w:hAnsi="Times New Roman" w:cs="Times New Roman"/>
          <w:color w:val="000000"/>
          <w:sz w:val="24"/>
          <w:szCs w:val="24"/>
        </w:rPr>
        <w:t xml:space="preserve"> </w:t>
      </w:r>
    </w:p>
    <w:p w14:paraId="23A69FAD" w14:textId="14990694" w:rsidR="00B1242F" w:rsidRDefault="009A3033" w:rsidP="00D75A35">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123 </w:t>
      </w:r>
      <w:bookmarkStart w:id="0" w:name="_GoBack"/>
      <w:bookmarkEnd w:id="0"/>
      <w:r w:rsidR="00292C87" w:rsidRPr="000668D5">
        <w:rPr>
          <w:rFonts w:ascii="Times New Roman" w:hAnsi="Times New Roman" w:cs="Times New Roman"/>
          <w:color w:val="000000"/>
          <w:sz w:val="24"/>
          <w:szCs w:val="24"/>
        </w:rPr>
        <w:t xml:space="preserve">Universitas </w:t>
      </w:r>
      <w:r w:rsidR="001E1506">
        <w:rPr>
          <w:rFonts w:ascii="Times New Roman" w:hAnsi="Times New Roman" w:cs="Times New Roman"/>
          <w:color w:val="000000"/>
          <w:sz w:val="24"/>
          <w:szCs w:val="24"/>
        </w:rPr>
        <w:t>Islam Negeri Syekh Wasil Kediri</w:t>
      </w:r>
      <w:r w:rsidR="00B1242F" w:rsidRPr="000668D5">
        <w:rPr>
          <w:rFonts w:ascii="Times New Roman" w:hAnsi="Times New Roman" w:cs="Times New Roman"/>
          <w:color w:val="000000"/>
          <w:sz w:val="24"/>
          <w:szCs w:val="24"/>
        </w:rPr>
        <w:br/>
        <w:t>Jawa Timur Indonesia</w:t>
      </w:r>
    </w:p>
    <w:p w14:paraId="075354EA" w14:textId="77777777" w:rsidR="001E1506" w:rsidRPr="00D75A35" w:rsidRDefault="001E1506" w:rsidP="00D75A35">
      <w:pPr>
        <w:spacing w:line="240" w:lineRule="auto"/>
        <w:jc w:val="center"/>
        <w:rPr>
          <w:rFonts w:ascii="Times New Roman" w:hAnsi="Times New Roman" w:cs="Times New Roman"/>
          <w:color w:val="000000"/>
          <w:sz w:val="24"/>
          <w:szCs w:val="24"/>
        </w:rPr>
      </w:pPr>
    </w:p>
    <w:p w14:paraId="1847F997" w14:textId="5CE43AD1" w:rsidR="00825E4E" w:rsidRPr="000668D5" w:rsidRDefault="00825E4E" w:rsidP="00B1242F">
      <w:pPr>
        <w:spacing w:line="240" w:lineRule="auto"/>
        <w:jc w:val="center"/>
        <w:rPr>
          <w:rFonts w:ascii="Times New Roman" w:hAnsi="Times New Roman" w:cs="Times New Roman"/>
          <w:b/>
          <w:bCs/>
          <w:sz w:val="24"/>
          <w:szCs w:val="24"/>
        </w:rPr>
      </w:pPr>
      <w:r w:rsidRPr="000668D5">
        <w:rPr>
          <w:rFonts w:ascii="Times New Roman" w:hAnsi="Times New Roman" w:cs="Times New Roman"/>
          <w:b/>
          <w:bCs/>
          <w:sz w:val="24"/>
          <w:szCs w:val="24"/>
        </w:rPr>
        <w:t xml:space="preserve">Abstrak </w:t>
      </w:r>
    </w:p>
    <w:p w14:paraId="79AD354A" w14:textId="56A3DDB3" w:rsidR="001E1506" w:rsidRPr="005D1A50" w:rsidRDefault="001E1506" w:rsidP="001E1506">
      <w:pPr>
        <w:spacing w:line="240" w:lineRule="auto"/>
        <w:jc w:val="both"/>
        <w:rPr>
          <w:rFonts w:asciiTheme="majorBidi" w:hAnsiTheme="majorBidi" w:cstheme="majorBidi"/>
          <w:b/>
          <w:bCs/>
          <w:sz w:val="28"/>
          <w:szCs w:val="28"/>
        </w:rPr>
      </w:pPr>
      <w:r w:rsidRPr="005D1A50">
        <w:rPr>
          <w:rFonts w:asciiTheme="majorBidi" w:hAnsiTheme="majorBidi" w:cstheme="majorBidi"/>
          <w:sz w:val="24"/>
          <w:szCs w:val="24"/>
        </w:rPr>
        <w:t xml:space="preserve">Kebijakan </w:t>
      </w:r>
      <w:r w:rsidRPr="007A78BA">
        <w:rPr>
          <w:rFonts w:asciiTheme="majorBidi" w:hAnsiTheme="majorBidi" w:cstheme="majorBidi"/>
          <w:i/>
          <w:iCs/>
          <w:sz w:val="24"/>
          <w:szCs w:val="24"/>
        </w:rPr>
        <w:t>Full Day School</w:t>
      </w:r>
      <w:r w:rsidRPr="005D1A50">
        <w:rPr>
          <w:rFonts w:asciiTheme="majorBidi" w:hAnsiTheme="majorBidi" w:cstheme="majorBidi"/>
          <w:sz w:val="24"/>
          <w:szCs w:val="24"/>
        </w:rPr>
        <w:t xml:space="preserve"> (FDS) yang diterapkan melalui Permendikbud Nomor 23 Tahun 2017 sempat menuai respons beragam dari masyarakat, khususnya lembaga pendidikan nonformal keagamaan seperti Madrasah Diniyah. Meskipun kebijakan ini telah direvisi melalui Perpres Nomor 87 Tahu</w:t>
      </w:r>
      <w:r>
        <w:rPr>
          <w:rFonts w:asciiTheme="majorBidi" w:hAnsiTheme="majorBidi" w:cstheme="majorBidi"/>
          <w:sz w:val="24"/>
          <w:szCs w:val="24"/>
        </w:rPr>
        <w:t xml:space="preserve">n 2017 yang menyatakan bahwa </w:t>
      </w:r>
      <w:r w:rsidRPr="007A78BA">
        <w:rPr>
          <w:rFonts w:asciiTheme="majorBidi" w:hAnsiTheme="majorBidi" w:cstheme="majorBidi"/>
          <w:i/>
          <w:iCs/>
          <w:sz w:val="24"/>
          <w:szCs w:val="24"/>
        </w:rPr>
        <w:t>Full Day School</w:t>
      </w:r>
      <w:r w:rsidRPr="005D1A50">
        <w:rPr>
          <w:rFonts w:asciiTheme="majorBidi" w:hAnsiTheme="majorBidi" w:cstheme="majorBidi"/>
          <w:sz w:val="24"/>
          <w:szCs w:val="24"/>
        </w:rPr>
        <w:t xml:space="preserve"> tidak bersifat wajib, pada praktiknya banyak sekolah tetap menerapkannya secara penuh. </w:t>
      </w:r>
      <w:proofErr w:type="gramStart"/>
      <w:r w:rsidRPr="005D1A50">
        <w:rPr>
          <w:rFonts w:asciiTheme="majorBidi" w:hAnsiTheme="majorBidi" w:cstheme="majorBidi"/>
          <w:sz w:val="24"/>
          <w:szCs w:val="24"/>
        </w:rPr>
        <w:t xml:space="preserve">Penelitian ini bertujuan untuk mengkaji dampak kebijakan </w:t>
      </w:r>
      <w:r w:rsidRPr="007A78BA">
        <w:rPr>
          <w:rFonts w:asciiTheme="majorBidi" w:hAnsiTheme="majorBidi" w:cstheme="majorBidi"/>
          <w:i/>
          <w:iCs/>
          <w:sz w:val="24"/>
          <w:szCs w:val="24"/>
        </w:rPr>
        <w:t>Full Day School</w:t>
      </w:r>
      <w:r w:rsidRPr="005D1A50">
        <w:rPr>
          <w:rFonts w:asciiTheme="majorBidi" w:hAnsiTheme="majorBidi" w:cstheme="majorBidi"/>
          <w:sz w:val="24"/>
          <w:szCs w:val="24"/>
        </w:rPr>
        <w:t xml:space="preserve"> terhadap eksistensi Madrasah Diniyah Hidayatul Mubtadi</w:t>
      </w:r>
      <w:r w:rsidR="007B1BE0">
        <w:rPr>
          <w:rFonts w:asciiTheme="majorBidi" w:hAnsiTheme="majorBidi" w:cstheme="majorBidi"/>
          <w:sz w:val="24"/>
          <w:szCs w:val="24"/>
        </w:rPr>
        <w:t xml:space="preserve">in di Desa Kecubung, </w:t>
      </w:r>
      <w:r w:rsidRPr="005D1A50">
        <w:rPr>
          <w:rFonts w:asciiTheme="majorBidi" w:hAnsiTheme="majorBidi" w:cstheme="majorBidi"/>
          <w:sz w:val="24"/>
          <w:szCs w:val="24"/>
        </w:rPr>
        <w:t>Kecamatan Pace, Kabupaten Nganjuk.</w:t>
      </w:r>
      <w:proofErr w:type="gramEnd"/>
      <w:r w:rsidRPr="005D1A50">
        <w:rPr>
          <w:rFonts w:asciiTheme="majorBidi" w:hAnsiTheme="majorBidi" w:cstheme="majorBidi"/>
          <w:sz w:val="24"/>
          <w:szCs w:val="24"/>
        </w:rPr>
        <w:t xml:space="preserve"> </w:t>
      </w:r>
      <w:proofErr w:type="gramStart"/>
      <w:r w:rsidRPr="005D1A50">
        <w:rPr>
          <w:rFonts w:asciiTheme="majorBidi" w:hAnsiTheme="majorBidi" w:cstheme="majorBidi"/>
          <w:sz w:val="24"/>
          <w:szCs w:val="24"/>
        </w:rPr>
        <w:t>Dengan menggunakan pendekatan kualitatif jenis studi kasus, data diperoleh melalui observasi, wawancara mendalam, dan dokumentasi.</w:t>
      </w:r>
      <w:proofErr w:type="gramEnd"/>
      <w:r w:rsidRPr="005D1A50">
        <w:rPr>
          <w:rFonts w:asciiTheme="majorBidi" w:hAnsiTheme="majorBidi" w:cstheme="majorBidi"/>
          <w:sz w:val="24"/>
          <w:szCs w:val="24"/>
        </w:rPr>
        <w:t xml:space="preserve"> </w:t>
      </w:r>
      <w:proofErr w:type="gramStart"/>
      <w:r w:rsidRPr="005D1A50">
        <w:rPr>
          <w:rFonts w:asciiTheme="majorBidi" w:hAnsiTheme="majorBidi" w:cstheme="majorBidi"/>
          <w:sz w:val="24"/>
          <w:szCs w:val="24"/>
        </w:rPr>
        <w:t xml:space="preserve">Hasil penelitian menunjukkan bahwa </w:t>
      </w:r>
      <w:r w:rsidRPr="007A78BA">
        <w:rPr>
          <w:rFonts w:asciiTheme="majorBidi" w:hAnsiTheme="majorBidi" w:cstheme="majorBidi"/>
          <w:i/>
          <w:iCs/>
          <w:sz w:val="24"/>
          <w:szCs w:val="24"/>
        </w:rPr>
        <w:t>Full Day School</w:t>
      </w:r>
      <w:r w:rsidRPr="005D1A50">
        <w:rPr>
          <w:rFonts w:asciiTheme="majorBidi" w:hAnsiTheme="majorBidi" w:cstheme="majorBidi"/>
          <w:sz w:val="24"/>
          <w:szCs w:val="24"/>
        </w:rPr>
        <w:t xml:space="preserve"> berdampak pada penurunan jumlah santri secara signifikan, menurunnya partisipasi dalam kegiatan keagamaan, serta melemahnya kualitas spiritual siswa.</w:t>
      </w:r>
      <w:proofErr w:type="gramEnd"/>
      <w:r w:rsidRPr="005D1A50">
        <w:rPr>
          <w:rFonts w:asciiTheme="majorBidi" w:hAnsiTheme="majorBidi" w:cstheme="majorBidi"/>
          <w:sz w:val="24"/>
          <w:szCs w:val="24"/>
        </w:rPr>
        <w:t xml:space="preserve"> </w:t>
      </w:r>
      <w:proofErr w:type="gramStart"/>
      <w:r w:rsidRPr="005D1A50">
        <w:rPr>
          <w:rFonts w:asciiTheme="majorBidi" w:hAnsiTheme="majorBidi" w:cstheme="majorBidi"/>
          <w:sz w:val="24"/>
          <w:szCs w:val="24"/>
        </w:rPr>
        <w:t xml:space="preserve">Kesimpulannya, kebijakan </w:t>
      </w:r>
      <w:r w:rsidRPr="007A78BA">
        <w:rPr>
          <w:rFonts w:asciiTheme="majorBidi" w:hAnsiTheme="majorBidi" w:cstheme="majorBidi"/>
          <w:i/>
          <w:iCs/>
          <w:sz w:val="24"/>
          <w:szCs w:val="24"/>
        </w:rPr>
        <w:t>Full Day School</w:t>
      </w:r>
      <w:r w:rsidRPr="005D1A50">
        <w:rPr>
          <w:rFonts w:asciiTheme="majorBidi" w:hAnsiTheme="majorBidi" w:cstheme="majorBidi"/>
          <w:sz w:val="24"/>
          <w:szCs w:val="24"/>
        </w:rPr>
        <w:t xml:space="preserve"> menimbulkan konsekuensi negatif terhadap keberlangsungan pendidikan keagamaan nonformal dan menunjukkan adanya celah dalam kebijakan pendidikan nasional yang belum sepenuhnya mengakomodasi kebutuhan keagamaan masyarakat.</w:t>
      </w:r>
      <w:proofErr w:type="gramEnd"/>
    </w:p>
    <w:p w14:paraId="4213D207" w14:textId="5F93BB88" w:rsidR="00825E4E" w:rsidRDefault="001E1506" w:rsidP="001E1506">
      <w:pPr>
        <w:spacing w:line="240" w:lineRule="auto"/>
        <w:jc w:val="both"/>
        <w:rPr>
          <w:rFonts w:asciiTheme="majorBidi" w:hAnsiTheme="majorBidi" w:cstheme="majorBidi"/>
          <w:sz w:val="24"/>
          <w:szCs w:val="24"/>
        </w:rPr>
      </w:pPr>
      <w:r w:rsidRPr="005609CC">
        <w:rPr>
          <w:rFonts w:asciiTheme="majorBidi" w:hAnsiTheme="majorBidi" w:cstheme="majorBidi"/>
          <w:b/>
          <w:bCs/>
          <w:sz w:val="24"/>
          <w:szCs w:val="24"/>
        </w:rPr>
        <w:t xml:space="preserve">Kata Kunci: </w:t>
      </w:r>
      <w:r w:rsidRPr="008B2DC7">
        <w:rPr>
          <w:rFonts w:asciiTheme="majorBidi" w:hAnsiTheme="majorBidi" w:cstheme="majorBidi"/>
          <w:b/>
          <w:bCs/>
          <w:i/>
          <w:iCs/>
          <w:sz w:val="24"/>
          <w:szCs w:val="24"/>
        </w:rPr>
        <w:t>Full</w:t>
      </w:r>
      <w:r>
        <w:rPr>
          <w:rFonts w:asciiTheme="majorBidi" w:hAnsiTheme="majorBidi" w:cstheme="majorBidi"/>
          <w:b/>
          <w:bCs/>
          <w:i/>
          <w:iCs/>
          <w:sz w:val="24"/>
          <w:szCs w:val="24"/>
        </w:rPr>
        <w:t xml:space="preserve"> D</w:t>
      </w:r>
      <w:r w:rsidRPr="008B2DC7">
        <w:rPr>
          <w:rFonts w:asciiTheme="majorBidi" w:hAnsiTheme="majorBidi" w:cstheme="majorBidi"/>
          <w:b/>
          <w:bCs/>
          <w:i/>
          <w:iCs/>
          <w:sz w:val="24"/>
          <w:szCs w:val="24"/>
        </w:rPr>
        <w:t>ay School</w:t>
      </w:r>
      <w:r w:rsidRPr="005609CC">
        <w:rPr>
          <w:rFonts w:asciiTheme="majorBidi" w:hAnsiTheme="majorBidi" w:cstheme="majorBidi"/>
          <w:b/>
          <w:bCs/>
          <w:sz w:val="24"/>
          <w:szCs w:val="24"/>
        </w:rPr>
        <w:t>, Madrasah Diniyah</w:t>
      </w:r>
    </w:p>
    <w:p w14:paraId="418E3350" w14:textId="77777777" w:rsidR="001E1506" w:rsidRPr="001E1506" w:rsidRDefault="001E1506" w:rsidP="001E1506">
      <w:pPr>
        <w:spacing w:line="240" w:lineRule="auto"/>
        <w:jc w:val="both"/>
        <w:rPr>
          <w:rFonts w:asciiTheme="majorBidi" w:hAnsiTheme="majorBidi" w:cstheme="majorBidi"/>
          <w:sz w:val="24"/>
          <w:szCs w:val="24"/>
        </w:rPr>
      </w:pPr>
    </w:p>
    <w:p w14:paraId="31A6889C" w14:textId="32AE9D23" w:rsidR="00825E4E" w:rsidRPr="000668D5" w:rsidRDefault="00825E4E" w:rsidP="00825E4E">
      <w:pPr>
        <w:spacing w:line="240" w:lineRule="auto"/>
        <w:rPr>
          <w:rFonts w:ascii="Times New Roman" w:hAnsi="Times New Roman" w:cs="Times New Roman"/>
          <w:b/>
          <w:bCs/>
          <w:sz w:val="24"/>
          <w:szCs w:val="24"/>
        </w:rPr>
      </w:pPr>
      <w:r w:rsidRPr="000668D5">
        <w:rPr>
          <w:rFonts w:ascii="Times New Roman" w:hAnsi="Times New Roman" w:cs="Times New Roman"/>
          <w:b/>
          <w:bCs/>
          <w:sz w:val="24"/>
          <w:szCs w:val="24"/>
        </w:rPr>
        <w:t>PENDAHULUAN</w:t>
      </w:r>
    </w:p>
    <w:p w14:paraId="19A14230" w14:textId="77777777" w:rsidR="001E1506" w:rsidRDefault="00825E4E" w:rsidP="001E1506">
      <w:pPr>
        <w:spacing w:after="0" w:line="276" w:lineRule="auto"/>
        <w:ind w:firstLine="567"/>
        <w:jc w:val="both"/>
        <w:rPr>
          <w:rFonts w:asciiTheme="majorBidi" w:hAnsiTheme="majorBidi" w:cstheme="majorBidi"/>
          <w:sz w:val="24"/>
          <w:szCs w:val="24"/>
        </w:rPr>
      </w:pPr>
      <w:r w:rsidRPr="000668D5">
        <w:rPr>
          <w:rFonts w:ascii="Times New Roman" w:hAnsi="Times New Roman" w:cs="Times New Roman"/>
          <w:b/>
          <w:bCs/>
          <w:sz w:val="24"/>
          <w:szCs w:val="24"/>
        </w:rPr>
        <w:tab/>
      </w:r>
      <w:proofErr w:type="gramStart"/>
      <w:r w:rsidR="001E1506">
        <w:rPr>
          <w:rStyle w:val="relative"/>
          <w:rFonts w:asciiTheme="majorBidi" w:hAnsiTheme="majorBidi" w:cstheme="majorBidi"/>
          <w:sz w:val="24"/>
          <w:szCs w:val="24"/>
        </w:rPr>
        <w:t>Pendidikan agama Islam memeiliki banyak bentuk, baik formal maupun nonformal.</w:t>
      </w:r>
      <w:proofErr w:type="gramEnd"/>
      <w:r w:rsidR="001E1506">
        <w:rPr>
          <w:rStyle w:val="relative"/>
          <w:rFonts w:asciiTheme="majorBidi" w:hAnsiTheme="majorBidi" w:cstheme="majorBidi"/>
          <w:sz w:val="24"/>
          <w:szCs w:val="24"/>
        </w:rPr>
        <w:t xml:space="preserve"> </w:t>
      </w:r>
      <w:proofErr w:type="gramStart"/>
      <w:r w:rsidR="001E1506" w:rsidRPr="008D5613">
        <w:rPr>
          <w:rStyle w:val="relative"/>
          <w:rFonts w:asciiTheme="majorBidi" w:hAnsiTheme="majorBidi" w:cstheme="majorBidi"/>
          <w:sz w:val="24"/>
          <w:szCs w:val="24"/>
        </w:rPr>
        <w:t>Madrasah Diniyah merupakan lembaga pendidikan Islam nonformal yang telah lama berperan penting dalam mentransmisikan nilai-nilai keagamaan dan membentuk karakter religius masyarakat Indonesia.</w:t>
      </w:r>
      <w:proofErr w:type="gramEnd"/>
      <w:r w:rsidR="001E1506" w:rsidRPr="008D5613">
        <w:rPr>
          <w:rFonts w:asciiTheme="majorBidi" w:hAnsiTheme="majorBidi" w:cstheme="majorBidi"/>
          <w:sz w:val="24"/>
          <w:szCs w:val="24"/>
        </w:rPr>
        <w:t xml:space="preserve"> </w:t>
      </w:r>
      <w:r w:rsidR="001E1506">
        <w:rPr>
          <w:rFonts w:asciiTheme="majorBidi" w:hAnsiTheme="majorBidi" w:cstheme="majorBidi"/>
          <w:sz w:val="24"/>
          <w:szCs w:val="24"/>
        </w:rPr>
        <w:t xml:space="preserve">Dari segi </w:t>
      </w:r>
      <w:proofErr w:type="gramStart"/>
      <w:r w:rsidR="001E1506">
        <w:rPr>
          <w:rFonts w:asciiTheme="majorBidi" w:hAnsiTheme="majorBidi" w:cstheme="majorBidi"/>
          <w:sz w:val="24"/>
          <w:szCs w:val="24"/>
        </w:rPr>
        <w:t>usia</w:t>
      </w:r>
      <w:proofErr w:type="gramEnd"/>
      <w:r w:rsidR="001E1506">
        <w:rPr>
          <w:rFonts w:asciiTheme="majorBidi" w:hAnsiTheme="majorBidi" w:cstheme="majorBidi"/>
          <w:sz w:val="24"/>
          <w:szCs w:val="24"/>
        </w:rPr>
        <w:t>, Madin merupakan kelembagaan pendidikan keagamaan Islam yang cukup matang dalam mengajarkan dan mendidik umat Islam tentang persoalan-persoalan agama Islam.</w:t>
      </w:r>
      <w:r w:rsidR="001E1506">
        <w:rPr>
          <w:rStyle w:val="FootnoteReference"/>
          <w:rFonts w:asciiTheme="majorBidi" w:hAnsiTheme="majorBidi" w:cstheme="majorBidi"/>
          <w:sz w:val="24"/>
          <w:szCs w:val="24"/>
        </w:rPr>
        <w:footnoteReference w:id="1"/>
      </w:r>
      <w:r w:rsidR="001E1506">
        <w:rPr>
          <w:rFonts w:asciiTheme="majorBidi" w:hAnsiTheme="majorBidi" w:cstheme="majorBidi"/>
          <w:sz w:val="24"/>
          <w:szCs w:val="24"/>
        </w:rPr>
        <w:t xml:space="preserve"> Menurut Nur Koyin, Madrasah Diniyah </w:t>
      </w:r>
      <w:r w:rsidR="001E1506">
        <w:rPr>
          <w:rStyle w:val="relative"/>
          <w:rFonts w:asciiTheme="majorBidi" w:hAnsiTheme="majorBidi" w:cstheme="majorBidi"/>
          <w:sz w:val="24"/>
          <w:szCs w:val="24"/>
        </w:rPr>
        <w:t>s</w:t>
      </w:r>
      <w:r w:rsidR="001E1506" w:rsidRPr="008D5613">
        <w:rPr>
          <w:rStyle w:val="relative"/>
          <w:rFonts w:asciiTheme="majorBidi" w:hAnsiTheme="majorBidi" w:cstheme="majorBidi"/>
          <w:sz w:val="24"/>
          <w:szCs w:val="24"/>
        </w:rPr>
        <w:t>ebagai bagian integral dari sistem pendidikan nasional, berfungsi sebagai pelengkap pendidikan formal dalam mempe</w:t>
      </w:r>
      <w:r w:rsidR="001E1506">
        <w:rPr>
          <w:rStyle w:val="relative"/>
          <w:rFonts w:asciiTheme="majorBidi" w:hAnsiTheme="majorBidi" w:cstheme="majorBidi"/>
          <w:sz w:val="24"/>
          <w:szCs w:val="24"/>
        </w:rPr>
        <w:t>rkuat pemahaman keagamaan siswa</w:t>
      </w:r>
      <w:r w:rsidR="001E1506" w:rsidRPr="008D5613">
        <w:rPr>
          <w:rStyle w:val="relative"/>
          <w:rFonts w:asciiTheme="majorBidi" w:hAnsiTheme="majorBidi" w:cstheme="majorBidi"/>
          <w:sz w:val="24"/>
          <w:szCs w:val="24"/>
        </w:rPr>
        <w:t>.</w:t>
      </w:r>
      <w:r w:rsidR="001E1506">
        <w:rPr>
          <w:rStyle w:val="FootnoteReference"/>
          <w:rFonts w:asciiTheme="majorBidi" w:hAnsiTheme="majorBidi" w:cstheme="majorBidi"/>
          <w:sz w:val="24"/>
          <w:szCs w:val="24"/>
        </w:rPr>
        <w:footnoteReference w:id="2"/>
      </w:r>
      <w:r w:rsidR="001E1506">
        <w:rPr>
          <w:rStyle w:val="relative"/>
          <w:rFonts w:asciiTheme="majorBidi" w:hAnsiTheme="majorBidi" w:cstheme="majorBidi"/>
          <w:sz w:val="24"/>
          <w:szCs w:val="24"/>
        </w:rPr>
        <w:t xml:space="preserve"> </w:t>
      </w:r>
      <w:proofErr w:type="gramStart"/>
      <w:r w:rsidR="001E1506">
        <w:rPr>
          <w:rFonts w:asciiTheme="majorBidi" w:hAnsiTheme="majorBidi" w:cstheme="majorBidi"/>
          <w:sz w:val="24"/>
          <w:szCs w:val="24"/>
        </w:rPr>
        <w:t>Namun,</w:t>
      </w:r>
      <w:r w:rsidR="001E1506" w:rsidRPr="008D5613">
        <w:rPr>
          <w:rFonts w:asciiTheme="majorBidi" w:hAnsiTheme="majorBidi" w:cstheme="majorBidi"/>
          <w:sz w:val="24"/>
          <w:szCs w:val="24"/>
        </w:rPr>
        <w:t xml:space="preserve"> </w:t>
      </w:r>
      <w:r w:rsidR="001E1506">
        <w:rPr>
          <w:rFonts w:asciiTheme="majorBidi" w:hAnsiTheme="majorBidi" w:cstheme="majorBidi"/>
          <w:sz w:val="24"/>
          <w:szCs w:val="24"/>
        </w:rPr>
        <w:t xml:space="preserve">dalam beberapa tahun terakhir, </w:t>
      </w:r>
      <w:r w:rsidR="001E1506" w:rsidRPr="008D5613">
        <w:rPr>
          <w:rFonts w:asciiTheme="majorBidi" w:hAnsiTheme="majorBidi" w:cstheme="majorBidi"/>
          <w:sz w:val="24"/>
          <w:szCs w:val="24"/>
        </w:rPr>
        <w:lastRenderedPageBreak/>
        <w:t xml:space="preserve">perubahan kebijakan pendidikan, seperti penerapan sistem </w:t>
      </w:r>
      <w:r w:rsidR="001E1506" w:rsidRPr="009E564E">
        <w:rPr>
          <w:rFonts w:asciiTheme="majorBidi" w:hAnsiTheme="majorBidi" w:cstheme="majorBidi"/>
          <w:i/>
          <w:iCs/>
          <w:sz w:val="24"/>
          <w:szCs w:val="24"/>
        </w:rPr>
        <w:t>Full Day School</w:t>
      </w:r>
      <w:r w:rsidR="001E1506" w:rsidRPr="008D5613">
        <w:rPr>
          <w:rFonts w:asciiTheme="majorBidi" w:hAnsiTheme="majorBidi" w:cstheme="majorBidi"/>
          <w:sz w:val="24"/>
          <w:szCs w:val="24"/>
        </w:rPr>
        <w:t xml:space="preserve"> (FDS), menjadi salah satu strategi pemerintah dalam meningkatk</w:t>
      </w:r>
      <w:r w:rsidR="001E1506">
        <w:rPr>
          <w:rFonts w:asciiTheme="majorBidi" w:hAnsiTheme="majorBidi" w:cstheme="majorBidi"/>
          <w:sz w:val="24"/>
          <w:szCs w:val="24"/>
        </w:rPr>
        <w:t>an kualitas pendidikan nasional</w:t>
      </w:r>
      <w:r w:rsidR="001E1506" w:rsidRPr="008D5613">
        <w:rPr>
          <w:rFonts w:asciiTheme="majorBidi" w:hAnsiTheme="majorBidi" w:cstheme="majorBidi"/>
          <w:sz w:val="24"/>
          <w:szCs w:val="24"/>
        </w:rPr>
        <w:t>.</w:t>
      </w:r>
      <w:proofErr w:type="gramEnd"/>
      <w:r w:rsidR="001E1506">
        <w:rPr>
          <w:rStyle w:val="FootnoteReference"/>
          <w:rFonts w:asciiTheme="majorBidi" w:hAnsiTheme="majorBidi" w:cstheme="majorBidi"/>
          <w:sz w:val="24"/>
          <w:szCs w:val="24"/>
        </w:rPr>
        <w:footnoteReference w:id="3"/>
      </w:r>
      <w:r w:rsidR="001E1506" w:rsidRPr="008D5613">
        <w:rPr>
          <w:rFonts w:asciiTheme="majorBidi" w:hAnsiTheme="majorBidi" w:cstheme="majorBidi"/>
          <w:sz w:val="24"/>
          <w:szCs w:val="24"/>
        </w:rPr>
        <w:t xml:space="preserve"> </w:t>
      </w:r>
    </w:p>
    <w:p w14:paraId="3E1B8E3A" w14:textId="77777777" w:rsidR="001E1506" w:rsidRDefault="001E1506" w:rsidP="001E1506">
      <w:pPr>
        <w:spacing w:after="0" w:line="276" w:lineRule="auto"/>
        <w:ind w:firstLine="567"/>
        <w:jc w:val="both"/>
        <w:rPr>
          <w:rFonts w:asciiTheme="majorBidi" w:hAnsiTheme="majorBidi" w:cstheme="majorBidi"/>
          <w:i/>
          <w:iCs/>
          <w:sz w:val="28"/>
          <w:szCs w:val="28"/>
        </w:rPr>
      </w:pPr>
      <w:proofErr w:type="gramStart"/>
      <w:r w:rsidRPr="00F67BE1">
        <w:rPr>
          <w:rStyle w:val="relative"/>
          <w:rFonts w:asciiTheme="majorBidi" w:hAnsiTheme="majorBidi" w:cstheme="majorBidi"/>
          <w:i/>
          <w:iCs/>
          <w:sz w:val="24"/>
          <w:szCs w:val="24"/>
        </w:rPr>
        <w:t xml:space="preserve">Full Day </w:t>
      </w:r>
      <w:r>
        <w:rPr>
          <w:rStyle w:val="relative"/>
          <w:rFonts w:asciiTheme="majorBidi" w:hAnsiTheme="majorBidi" w:cstheme="majorBidi"/>
          <w:i/>
          <w:iCs/>
          <w:sz w:val="24"/>
          <w:szCs w:val="24"/>
        </w:rPr>
        <w:t>School</w:t>
      </w:r>
      <w:r w:rsidRPr="00F67BE1">
        <w:rPr>
          <w:rStyle w:val="relative"/>
          <w:rFonts w:asciiTheme="majorBidi" w:hAnsiTheme="majorBidi" w:cstheme="majorBidi"/>
          <w:sz w:val="24"/>
          <w:szCs w:val="24"/>
        </w:rPr>
        <w:t xml:space="preserve"> merupakan kebijakan yang dikeluarkan oleh Mendikbud Muhadjir</w:t>
      </w:r>
      <w:r>
        <w:rPr>
          <w:rStyle w:val="relative"/>
          <w:rFonts w:asciiTheme="majorBidi" w:hAnsiTheme="majorBidi" w:cstheme="majorBidi"/>
          <w:sz w:val="24"/>
          <w:szCs w:val="24"/>
        </w:rPr>
        <w:t xml:space="preserve"> </w:t>
      </w:r>
      <w:r w:rsidRPr="00F67BE1">
        <w:rPr>
          <w:rStyle w:val="relative"/>
          <w:rFonts w:asciiTheme="majorBidi" w:hAnsiTheme="majorBidi" w:cstheme="majorBidi"/>
          <w:sz w:val="24"/>
          <w:szCs w:val="24"/>
        </w:rPr>
        <w:t>Efendy dengan adanya Permendikbud Nomor 23 Tahun 2017 tentang Hari Sekolah.</w:t>
      </w:r>
      <w:proofErr w:type="gramEnd"/>
      <w:r w:rsidRPr="00F67BE1">
        <w:rPr>
          <w:rStyle w:val="relative"/>
          <w:rFonts w:asciiTheme="majorBidi" w:hAnsiTheme="majorBidi" w:cstheme="majorBidi"/>
          <w:sz w:val="24"/>
          <w:szCs w:val="24"/>
        </w:rPr>
        <w:t xml:space="preserve"> Dengan keluarnya permendikbud ini maka sekolah yang asalnya enam hari menjadi </w:t>
      </w:r>
      <w:proofErr w:type="gramStart"/>
      <w:r w:rsidRPr="00F67BE1">
        <w:rPr>
          <w:rStyle w:val="relative"/>
          <w:rFonts w:asciiTheme="majorBidi" w:hAnsiTheme="majorBidi" w:cstheme="majorBidi"/>
          <w:sz w:val="24"/>
          <w:szCs w:val="24"/>
        </w:rPr>
        <w:t>lima</w:t>
      </w:r>
      <w:proofErr w:type="gramEnd"/>
      <w:r w:rsidRPr="00F67BE1">
        <w:rPr>
          <w:rStyle w:val="relative"/>
          <w:rFonts w:asciiTheme="majorBidi" w:hAnsiTheme="majorBidi" w:cstheme="majorBidi"/>
          <w:sz w:val="24"/>
          <w:szCs w:val="24"/>
        </w:rPr>
        <w:t xml:space="preserve"> hari dengan ketentuan delapa</w:t>
      </w:r>
      <w:r>
        <w:rPr>
          <w:rStyle w:val="relative"/>
          <w:rFonts w:asciiTheme="majorBidi" w:hAnsiTheme="majorBidi" w:cstheme="majorBidi"/>
          <w:sz w:val="24"/>
          <w:szCs w:val="24"/>
        </w:rPr>
        <w:t>n jam pelajaran setiap harinya, y</w:t>
      </w:r>
      <w:r w:rsidRPr="00F67BE1">
        <w:rPr>
          <w:rStyle w:val="relative"/>
          <w:rFonts w:asciiTheme="majorBidi" w:hAnsiTheme="majorBidi" w:cstheme="majorBidi"/>
          <w:sz w:val="24"/>
          <w:szCs w:val="24"/>
        </w:rPr>
        <w:t>ang asalnya kegiatan belajar mengajar dari pagi sampai siang, maka dengan adanya kebijakan ini kegiatan belajar mengajar menjadi pagi sampai sore har</w:t>
      </w:r>
      <w:r>
        <w:rPr>
          <w:rStyle w:val="relative"/>
          <w:rFonts w:asciiTheme="majorBidi" w:hAnsiTheme="majorBidi" w:cstheme="majorBidi"/>
          <w:sz w:val="24"/>
          <w:szCs w:val="24"/>
        </w:rPr>
        <w:t>i.</w:t>
      </w:r>
      <w:r>
        <w:rPr>
          <w:rStyle w:val="FootnoteReference"/>
          <w:rFonts w:asciiTheme="majorBidi" w:hAnsiTheme="majorBidi" w:cstheme="majorBidi"/>
          <w:sz w:val="24"/>
          <w:szCs w:val="24"/>
        </w:rPr>
        <w:footnoteReference w:id="4"/>
      </w:r>
      <w:r>
        <w:rPr>
          <w:rStyle w:val="relative"/>
          <w:rFonts w:asciiTheme="majorBidi" w:hAnsiTheme="majorBidi" w:cstheme="majorBidi"/>
          <w:i/>
          <w:iCs/>
          <w:sz w:val="24"/>
          <w:szCs w:val="24"/>
        </w:rPr>
        <w:t xml:space="preserve"> </w:t>
      </w:r>
      <w:r w:rsidRPr="00F2474B">
        <w:rPr>
          <w:rStyle w:val="relative"/>
          <w:rFonts w:asciiTheme="majorBidi" w:hAnsiTheme="majorBidi" w:cstheme="majorBidi"/>
          <w:i/>
          <w:iCs/>
          <w:sz w:val="24"/>
          <w:szCs w:val="24"/>
        </w:rPr>
        <w:t>Fu</w:t>
      </w:r>
      <w:r>
        <w:rPr>
          <w:rStyle w:val="relative"/>
          <w:rFonts w:asciiTheme="majorBidi" w:hAnsiTheme="majorBidi" w:cstheme="majorBidi"/>
          <w:i/>
          <w:iCs/>
          <w:sz w:val="24"/>
          <w:szCs w:val="24"/>
        </w:rPr>
        <w:t>ll Day S</w:t>
      </w:r>
      <w:r w:rsidRPr="00F2474B">
        <w:rPr>
          <w:rStyle w:val="relative"/>
          <w:rFonts w:asciiTheme="majorBidi" w:hAnsiTheme="majorBidi" w:cstheme="majorBidi"/>
          <w:i/>
          <w:iCs/>
          <w:sz w:val="24"/>
          <w:szCs w:val="24"/>
        </w:rPr>
        <w:t>chool</w:t>
      </w:r>
      <w:r w:rsidRPr="00F2474B">
        <w:rPr>
          <w:rStyle w:val="relative"/>
          <w:rFonts w:asciiTheme="majorBidi" w:hAnsiTheme="majorBidi" w:cstheme="majorBidi"/>
          <w:sz w:val="24"/>
          <w:szCs w:val="24"/>
        </w:rPr>
        <w:t xml:space="preserve"> merupakan program pendidikan yang seluruh aktivitas berada di</w:t>
      </w:r>
      <w:r>
        <w:rPr>
          <w:rStyle w:val="relative"/>
          <w:rFonts w:asciiTheme="majorBidi" w:hAnsiTheme="majorBidi" w:cstheme="majorBidi"/>
          <w:sz w:val="24"/>
          <w:szCs w:val="24"/>
        </w:rPr>
        <w:t xml:space="preserve"> </w:t>
      </w:r>
      <w:r w:rsidRPr="00F2474B">
        <w:rPr>
          <w:rStyle w:val="relative"/>
          <w:rFonts w:asciiTheme="majorBidi" w:hAnsiTheme="majorBidi" w:cstheme="majorBidi"/>
          <w:sz w:val="24"/>
          <w:szCs w:val="24"/>
        </w:rPr>
        <w:t xml:space="preserve">sekolah (sekolah sepanjang hari) dengan ciri </w:t>
      </w:r>
      <w:r w:rsidRPr="00F2474B">
        <w:rPr>
          <w:rStyle w:val="relative"/>
          <w:rFonts w:asciiTheme="majorBidi" w:hAnsiTheme="majorBidi" w:cstheme="majorBidi"/>
          <w:i/>
          <w:iCs/>
          <w:sz w:val="24"/>
          <w:szCs w:val="24"/>
        </w:rPr>
        <w:t>integrated activity</w:t>
      </w:r>
      <w:r w:rsidRPr="00F2474B">
        <w:rPr>
          <w:rStyle w:val="relative"/>
          <w:rFonts w:asciiTheme="majorBidi" w:hAnsiTheme="majorBidi" w:cstheme="majorBidi"/>
          <w:sz w:val="24"/>
          <w:szCs w:val="24"/>
        </w:rPr>
        <w:t xml:space="preserve"> dan </w:t>
      </w:r>
      <w:r w:rsidRPr="00F2474B">
        <w:rPr>
          <w:rStyle w:val="relative"/>
          <w:rFonts w:asciiTheme="majorBidi" w:hAnsiTheme="majorBidi" w:cstheme="majorBidi"/>
          <w:i/>
          <w:iCs/>
          <w:sz w:val="24"/>
          <w:szCs w:val="24"/>
        </w:rPr>
        <w:t xml:space="preserve">integrated </w:t>
      </w:r>
      <w:proofErr w:type="gramStart"/>
      <w:r w:rsidRPr="00F2474B">
        <w:rPr>
          <w:rStyle w:val="relative"/>
          <w:rFonts w:asciiTheme="majorBidi" w:hAnsiTheme="majorBidi" w:cstheme="majorBidi"/>
          <w:i/>
          <w:iCs/>
          <w:sz w:val="24"/>
          <w:szCs w:val="24"/>
        </w:rPr>
        <w:t>curriculum</w:t>
      </w:r>
      <w:r>
        <w:rPr>
          <w:rStyle w:val="relative"/>
          <w:rFonts w:asciiTheme="majorBidi" w:hAnsiTheme="majorBidi" w:cstheme="majorBidi"/>
          <w:sz w:val="24"/>
          <w:szCs w:val="24"/>
        </w:rPr>
        <w:t xml:space="preserve"> .</w:t>
      </w:r>
      <w:proofErr w:type="gramEnd"/>
      <w:r>
        <w:rPr>
          <w:rStyle w:val="FootnoteReference"/>
          <w:rFonts w:asciiTheme="majorBidi" w:hAnsiTheme="majorBidi" w:cstheme="majorBidi"/>
          <w:sz w:val="24"/>
          <w:szCs w:val="24"/>
        </w:rPr>
        <w:footnoteReference w:id="5"/>
      </w:r>
      <w:r>
        <w:rPr>
          <w:rStyle w:val="relative"/>
          <w:rFonts w:asciiTheme="majorBidi" w:hAnsiTheme="majorBidi" w:cstheme="majorBidi"/>
          <w:sz w:val="24"/>
          <w:szCs w:val="24"/>
        </w:rPr>
        <w:t xml:space="preserve"> </w:t>
      </w:r>
      <w:proofErr w:type="gramStart"/>
      <w:r>
        <w:rPr>
          <w:rStyle w:val="relative"/>
          <w:rFonts w:asciiTheme="majorBidi" w:hAnsiTheme="majorBidi" w:cstheme="majorBidi"/>
          <w:sz w:val="24"/>
          <w:szCs w:val="24"/>
        </w:rPr>
        <w:t xml:space="preserve">Dalam </w:t>
      </w:r>
      <w:r w:rsidRPr="00E706A3">
        <w:rPr>
          <w:rStyle w:val="relative"/>
          <w:rFonts w:asciiTheme="majorBidi" w:hAnsiTheme="majorBidi" w:cstheme="majorBidi"/>
          <w:i/>
          <w:iCs/>
          <w:sz w:val="24"/>
          <w:szCs w:val="24"/>
        </w:rPr>
        <w:t>Fullday School</w:t>
      </w:r>
      <w:r>
        <w:rPr>
          <w:rStyle w:val="relative"/>
          <w:rFonts w:asciiTheme="majorBidi" w:hAnsiTheme="majorBidi" w:cstheme="majorBidi"/>
          <w:sz w:val="24"/>
          <w:szCs w:val="24"/>
        </w:rPr>
        <w:t xml:space="preserve"> </w:t>
      </w:r>
      <w:r w:rsidRPr="00F2474B">
        <w:rPr>
          <w:rStyle w:val="relative"/>
          <w:rFonts w:asciiTheme="majorBidi" w:hAnsiTheme="majorBidi" w:cstheme="majorBidi"/>
          <w:sz w:val="24"/>
          <w:szCs w:val="24"/>
        </w:rPr>
        <w:t>semua program dan kegiatan anak di sekolah, mulai dari belajar, bermain, makan dan beribadah, dikemas dalam satu sistem pendidikan.</w:t>
      </w:r>
      <w:proofErr w:type="gramEnd"/>
      <w:r w:rsidRPr="00F2474B">
        <w:rPr>
          <w:rStyle w:val="relative"/>
          <w:rFonts w:asciiTheme="majorBidi" w:hAnsiTheme="majorBidi" w:cstheme="majorBidi"/>
          <w:sz w:val="24"/>
          <w:szCs w:val="24"/>
        </w:rPr>
        <w:t xml:space="preserve"> </w:t>
      </w:r>
      <w:proofErr w:type="gramStart"/>
      <w:r w:rsidRPr="00F2474B">
        <w:rPr>
          <w:rStyle w:val="relative"/>
          <w:rFonts w:asciiTheme="majorBidi" w:hAnsiTheme="majorBidi" w:cstheme="majorBidi"/>
          <w:sz w:val="24"/>
          <w:szCs w:val="24"/>
        </w:rPr>
        <w:t>Dengan sistem ini juga diharapkan dapat membekali siswa dengan nilai-nilai kehidupan Islam secara utuh dan mengintegrasikannya ke dalam tujuan pendidikan</w:t>
      </w:r>
      <w:r>
        <w:rPr>
          <w:rStyle w:val="relative"/>
          <w:rFonts w:asciiTheme="majorBidi" w:hAnsiTheme="majorBidi" w:cstheme="majorBidi"/>
          <w:sz w:val="24"/>
          <w:szCs w:val="24"/>
        </w:rPr>
        <w:t>.</w:t>
      </w:r>
      <w:proofErr w:type="gramEnd"/>
      <w:r>
        <w:rPr>
          <w:rStyle w:val="FootnoteReference"/>
          <w:rFonts w:asciiTheme="majorBidi" w:hAnsiTheme="majorBidi" w:cstheme="majorBidi"/>
          <w:sz w:val="24"/>
          <w:szCs w:val="24"/>
        </w:rPr>
        <w:footnoteReference w:id="6"/>
      </w:r>
      <w:r w:rsidRPr="008D5613">
        <w:rPr>
          <w:rFonts w:asciiTheme="majorBidi" w:hAnsiTheme="majorBidi" w:cstheme="majorBidi"/>
          <w:sz w:val="24"/>
          <w:szCs w:val="24"/>
        </w:rPr>
        <w:t xml:space="preserve"> </w:t>
      </w:r>
      <w:r w:rsidRPr="005D1A50">
        <w:rPr>
          <w:rFonts w:asciiTheme="majorBidi" w:hAnsiTheme="majorBidi" w:cstheme="majorBidi"/>
          <w:sz w:val="24"/>
          <w:szCs w:val="24"/>
        </w:rPr>
        <w:t xml:space="preserve">Meskipun kebijakan </w:t>
      </w:r>
      <w:r w:rsidRPr="005D1A50">
        <w:rPr>
          <w:rFonts w:asciiTheme="majorBidi" w:hAnsiTheme="majorBidi" w:cstheme="majorBidi"/>
          <w:i/>
          <w:iCs/>
          <w:sz w:val="24"/>
          <w:szCs w:val="24"/>
        </w:rPr>
        <w:t>Full Day School</w:t>
      </w:r>
      <w:r w:rsidRPr="005D1A50">
        <w:rPr>
          <w:rFonts w:asciiTheme="majorBidi" w:hAnsiTheme="majorBidi" w:cstheme="majorBidi"/>
          <w:sz w:val="24"/>
          <w:szCs w:val="24"/>
        </w:rPr>
        <w:t xml:space="preserve"> telah direvisi melalui Peraturan Presiden (Perpres) Nomor 87 Tahun 2017 tentang Peng</w:t>
      </w:r>
      <w:r>
        <w:rPr>
          <w:rFonts w:asciiTheme="majorBidi" w:hAnsiTheme="majorBidi" w:cstheme="majorBidi"/>
          <w:sz w:val="24"/>
          <w:szCs w:val="24"/>
        </w:rPr>
        <w:t xml:space="preserve">uatan Pendidikan Karakter (PPK) </w:t>
      </w:r>
      <w:r w:rsidRPr="005D1A50">
        <w:rPr>
          <w:rFonts w:asciiTheme="majorBidi" w:hAnsiTheme="majorBidi" w:cstheme="majorBidi"/>
          <w:sz w:val="24"/>
          <w:szCs w:val="24"/>
        </w:rPr>
        <w:t xml:space="preserve">yang menegaskan bahwa penerapan </w:t>
      </w:r>
      <w:r w:rsidRPr="005D1A50">
        <w:rPr>
          <w:rFonts w:asciiTheme="majorBidi" w:hAnsiTheme="majorBidi" w:cstheme="majorBidi"/>
          <w:i/>
          <w:iCs/>
          <w:sz w:val="24"/>
          <w:szCs w:val="24"/>
        </w:rPr>
        <w:t>Full Day School</w:t>
      </w:r>
      <w:r w:rsidRPr="005D1A50">
        <w:rPr>
          <w:rFonts w:asciiTheme="majorBidi" w:hAnsiTheme="majorBidi" w:cstheme="majorBidi"/>
          <w:sz w:val="24"/>
          <w:szCs w:val="24"/>
        </w:rPr>
        <w:t xml:space="preserve"> bersifat tidak wajib dan dapat disesuaikan dengan kondisi sekolah ser</w:t>
      </w:r>
      <w:r>
        <w:rPr>
          <w:rFonts w:asciiTheme="majorBidi" w:hAnsiTheme="majorBidi" w:cstheme="majorBidi"/>
          <w:sz w:val="24"/>
          <w:szCs w:val="24"/>
        </w:rPr>
        <w:t xml:space="preserve">ta kebutuhan masyarakat </w:t>
      </w:r>
      <w:r w:rsidRPr="005D1A50">
        <w:rPr>
          <w:rFonts w:asciiTheme="majorBidi" w:hAnsiTheme="majorBidi" w:cstheme="majorBidi"/>
          <w:sz w:val="24"/>
          <w:szCs w:val="24"/>
        </w:rPr>
        <w:t xml:space="preserve">namun pada praktiknya, banyak sekolah tetap menerapkannya secara penuh. </w:t>
      </w:r>
      <w:proofErr w:type="gramStart"/>
      <w:r w:rsidRPr="005D1A50">
        <w:rPr>
          <w:rFonts w:asciiTheme="majorBidi" w:hAnsiTheme="majorBidi" w:cstheme="majorBidi"/>
          <w:sz w:val="24"/>
          <w:szCs w:val="24"/>
        </w:rPr>
        <w:t xml:space="preserve">Meskipun </w:t>
      </w:r>
      <w:r w:rsidRPr="005D1A50">
        <w:rPr>
          <w:rFonts w:asciiTheme="majorBidi" w:hAnsiTheme="majorBidi" w:cstheme="majorBidi"/>
          <w:i/>
          <w:iCs/>
          <w:sz w:val="24"/>
          <w:szCs w:val="24"/>
        </w:rPr>
        <w:t>Full Day School</w:t>
      </w:r>
      <w:r w:rsidRPr="005D1A50">
        <w:rPr>
          <w:rFonts w:asciiTheme="majorBidi" w:hAnsiTheme="majorBidi" w:cstheme="majorBidi"/>
          <w:sz w:val="24"/>
          <w:szCs w:val="24"/>
        </w:rPr>
        <w:t xml:space="preserve"> dimaksudkan untuk mengoptimalkan waktu pembelajaran formal, implementasinya justru menimbulkan berbagai konsekuensi, terutama bagi lembaga pendidikan nonformal berbasis agama seperti Madrasah Diniyah.</w:t>
      </w:r>
      <w:proofErr w:type="gramEnd"/>
      <w:r w:rsidRPr="005D1A50">
        <w:rPr>
          <w:rFonts w:asciiTheme="majorBidi" w:hAnsiTheme="majorBidi" w:cstheme="majorBidi"/>
          <w:sz w:val="24"/>
          <w:szCs w:val="24"/>
        </w:rPr>
        <w:t xml:space="preserve"> </w:t>
      </w:r>
      <w:proofErr w:type="gramStart"/>
      <w:r w:rsidRPr="005D1A50">
        <w:rPr>
          <w:rFonts w:asciiTheme="majorBidi" w:hAnsiTheme="majorBidi" w:cstheme="majorBidi"/>
          <w:sz w:val="24"/>
          <w:szCs w:val="24"/>
        </w:rPr>
        <w:t>Kebijakan ini berpotensi mengurangi waktu dan kesempatan siswa untuk mengikuti kegiatan keagamaan di luar sekolah formal.</w:t>
      </w:r>
      <w:proofErr w:type="gramEnd"/>
    </w:p>
    <w:p w14:paraId="510B8382" w14:textId="422C2A20" w:rsidR="001E1506" w:rsidRPr="001E1506" w:rsidRDefault="001E1506" w:rsidP="001E1506">
      <w:pPr>
        <w:spacing w:after="0" w:line="276" w:lineRule="auto"/>
        <w:ind w:firstLine="567"/>
        <w:jc w:val="both"/>
        <w:rPr>
          <w:rFonts w:asciiTheme="majorBidi" w:hAnsiTheme="majorBidi" w:cstheme="majorBidi"/>
          <w:i/>
          <w:iCs/>
          <w:sz w:val="28"/>
          <w:szCs w:val="28"/>
        </w:rPr>
      </w:pPr>
      <w:proofErr w:type="gramStart"/>
      <w:r w:rsidRPr="008D5613">
        <w:rPr>
          <w:rFonts w:asciiTheme="majorBidi" w:hAnsiTheme="majorBidi" w:cstheme="majorBidi"/>
          <w:sz w:val="24"/>
          <w:szCs w:val="24"/>
        </w:rPr>
        <w:t xml:space="preserve">Madrasah Diniyah Hidayatul Mubtadiin </w:t>
      </w:r>
      <w:r>
        <w:rPr>
          <w:rFonts w:asciiTheme="majorBidi" w:hAnsiTheme="majorBidi" w:cstheme="majorBidi"/>
          <w:sz w:val="24"/>
          <w:szCs w:val="24"/>
        </w:rPr>
        <w:t xml:space="preserve">yang berlokasi di Desa Kecubung Kecamatan Pace Kabupaten Nganjuk </w:t>
      </w:r>
      <w:r w:rsidRPr="008D5613">
        <w:rPr>
          <w:rFonts w:asciiTheme="majorBidi" w:hAnsiTheme="majorBidi" w:cstheme="majorBidi"/>
          <w:sz w:val="24"/>
          <w:szCs w:val="24"/>
        </w:rPr>
        <w:t>merupakan salah satu lemba</w:t>
      </w:r>
      <w:r>
        <w:rPr>
          <w:rFonts w:asciiTheme="majorBidi" w:hAnsiTheme="majorBidi" w:cstheme="majorBidi"/>
          <w:sz w:val="24"/>
          <w:szCs w:val="24"/>
        </w:rPr>
        <w:t xml:space="preserve">ga pendidikan Islam nonformal </w:t>
      </w:r>
      <w:r w:rsidRPr="008D5613">
        <w:rPr>
          <w:rFonts w:asciiTheme="majorBidi" w:hAnsiTheme="majorBidi" w:cstheme="majorBidi"/>
          <w:sz w:val="24"/>
          <w:szCs w:val="24"/>
        </w:rPr>
        <w:t>yang memiliki fungsi penting dalam mentransmisikan nilai-nilai keagamaan di masyarakat.</w:t>
      </w:r>
      <w:proofErr w:type="gramEnd"/>
      <w:r w:rsidRPr="008D5613">
        <w:rPr>
          <w:rFonts w:asciiTheme="majorBidi" w:hAnsiTheme="majorBidi" w:cstheme="majorBidi"/>
          <w:sz w:val="24"/>
          <w:szCs w:val="24"/>
        </w:rPr>
        <w:t xml:space="preserve"> </w:t>
      </w:r>
      <w:proofErr w:type="gramStart"/>
      <w:r w:rsidRPr="008D5613">
        <w:rPr>
          <w:rFonts w:asciiTheme="majorBidi" w:hAnsiTheme="majorBidi" w:cstheme="majorBidi"/>
          <w:sz w:val="24"/>
          <w:szCs w:val="24"/>
        </w:rPr>
        <w:t xml:space="preserve">Namun, eksistensinya kini menghadapi tantangan serius akibat meningkatnya jumlah siswa yang bersekolah di lembaga </w:t>
      </w:r>
      <w:r w:rsidRPr="00CD01A7">
        <w:rPr>
          <w:rFonts w:asciiTheme="majorBidi" w:hAnsiTheme="majorBidi" w:cstheme="majorBidi"/>
          <w:i/>
          <w:iCs/>
          <w:sz w:val="24"/>
          <w:szCs w:val="24"/>
        </w:rPr>
        <w:t>Full Day School</w:t>
      </w:r>
      <w:r w:rsidRPr="008D5613">
        <w:rPr>
          <w:rFonts w:asciiTheme="majorBidi" w:hAnsiTheme="majorBidi" w:cstheme="majorBidi"/>
          <w:sz w:val="24"/>
          <w:szCs w:val="24"/>
        </w:rPr>
        <w:t>, meskipun sekolah tersebut berada di luar kawasan madrasah.</w:t>
      </w:r>
      <w:proofErr w:type="gramEnd"/>
      <w:r w:rsidRPr="008D5613">
        <w:rPr>
          <w:rFonts w:asciiTheme="majorBidi" w:hAnsiTheme="majorBidi" w:cstheme="majorBidi"/>
          <w:sz w:val="24"/>
          <w:szCs w:val="24"/>
        </w:rPr>
        <w:t xml:space="preserve"> Para siswa yang sebelumnya mengikuti pembelajaran sore di Madrasah Diniyah kini mengalami keterbatasan waktu dan energi untuk melanjutkan rutinitas keagamaannya di sore hari, karena tuntutan belajar yang intensif di sekolah formal.</w:t>
      </w:r>
      <w:r>
        <w:rPr>
          <w:rFonts w:asciiTheme="majorBidi" w:hAnsiTheme="majorBidi" w:cstheme="majorBidi"/>
          <w:sz w:val="24"/>
          <w:szCs w:val="24"/>
        </w:rPr>
        <w:t xml:space="preserve"> </w:t>
      </w:r>
    </w:p>
    <w:p w14:paraId="41C0E03A" w14:textId="77777777" w:rsidR="001E1506" w:rsidRPr="002F4EE7" w:rsidRDefault="001E1506" w:rsidP="001E1506">
      <w:pPr>
        <w:spacing w:after="0" w:line="276" w:lineRule="auto"/>
        <w:ind w:firstLine="567"/>
        <w:jc w:val="both"/>
        <w:rPr>
          <w:rFonts w:asciiTheme="majorBidi" w:hAnsiTheme="majorBidi" w:cstheme="majorBidi"/>
          <w:sz w:val="24"/>
          <w:szCs w:val="24"/>
        </w:rPr>
      </w:pPr>
      <w:proofErr w:type="gramStart"/>
      <w:r w:rsidRPr="00CF7097">
        <w:rPr>
          <w:rFonts w:asciiTheme="majorBidi" w:hAnsiTheme="majorBidi" w:cstheme="majorBidi"/>
          <w:sz w:val="24"/>
          <w:szCs w:val="24"/>
        </w:rPr>
        <w:t xml:space="preserve">Dalam konteks pendidikan </w:t>
      </w:r>
      <w:r>
        <w:rPr>
          <w:rFonts w:asciiTheme="majorBidi" w:hAnsiTheme="majorBidi" w:cstheme="majorBidi"/>
          <w:sz w:val="24"/>
          <w:szCs w:val="24"/>
        </w:rPr>
        <w:t xml:space="preserve">di Indonesia, Madrasah Diniyah sendri </w:t>
      </w:r>
      <w:r w:rsidRPr="00CF7097">
        <w:rPr>
          <w:rFonts w:asciiTheme="majorBidi" w:hAnsiTheme="majorBidi" w:cstheme="majorBidi"/>
          <w:sz w:val="24"/>
          <w:szCs w:val="24"/>
        </w:rPr>
        <w:t>berperan penting sebagai penguat pendidikan keagamaan nonformal di luar jam sekolah.</w:t>
      </w:r>
      <w:proofErr w:type="gramEnd"/>
      <w:r w:rsidRPr="00CF7097">
        <w:rPr>
          <w:rFonts w:asciiTheme="majorBidi" w:hAnsiTheme="majorBidi" w:cstheme="majorBidi"/>
          <w:sz w:val="24"/>
          <w:szCs w:val="24"/>
        </w:rPr>
        <w:t xml:space="preserve"> </w:t>
      </w:r>
      <w:proofErr w:type="gramStart"/>
      <w:r w:rsidRPr="00CF7097">
        <w:rPr>
          <w:rFonts w:asciiTheme="majorBidi" w:hAnsiTheme="majorBidi" w:cstheme="majorBidi"/>
          <w:sz w:val="24"/>
          <w:szCs w:val="24"/>
        </w:rPr>
        <w:t xml:space="preserve">Namun, kebijakan </w:t>
      </w:r>
      <w:r w:rsidRPr="00CF7097">
        <w:rPr>
          <w:rStyle w:val="Emphasis"/>
          <w:rFonts w:asciiTheme="majorBidi" w:hAnsiTheme="majorBidi" w:cstheme="majorBidi"/>
          <w:sz w:val="24"/>
          <w:szCs w:val="24"/>
        </w:rPr>
        <w:t>Full Day School</w:t>
      </w:r>
      <w:r w:rsidRPr="00CF7097">
        <w:rPr>
          <w:rFonts w:asciiTheme="majorBidi" w:hAnsiTheme="majorBidi" w:cstheme="majorBidi"/>
          <w:sz w:val="24"/>
          <w:szCs w:val="24"/>
        </w:rPr>
        <w:t xml:space="preserve"> (FDS) yang diterapkan di banyak sekolah dasar dan menengah membawa tantangan serius bagi eksistensi madrasah diniyah, khususnya dalam hal partisip</w:t>
      </w:r>
      <w:r>
        <w:rPr>
          <w:rFonts w:asciiTheme="majorBidi" w:hAnsiTheme="majorBidi" w:cstheme="majorBidi"/>
          <w:sz w:val="24"/>
          <w:szCs w:val="24"/>
        </w:rPr>
        <w:t>asi santri.</w:t>
      </w:r>
      <w:proofErr w:type="gramEnd"/>
      <w:r>
        <w:rPr>
          <w:rFonts w:asciiTheme="majorBidi" w:hAnsiTheme="majorBidi" w:cstheme="majorBidi"/>
          <w:sz w:val="24"/>
          <w:szCs w:val="24"/>
        </w:rPr>
        <w:t xml:space="preserve"> Fenomena ini jika dilihat dari</w:t>
      </w:r>
      <w:r w:rsidRPr="00CF7097">
        <w:rPr>
          <w:rFonts w:asciiTheme="majorBidi" w:hAnsiTheme="majorBidi" w:cstheme="majorBidi"/>
          <w:sz w:val="24"/>
          <w:szCs w:val="24"/>
        </w:rPr>
        <w:t xml:space="preserve"> </w:t>
      </w:r>
      <w:r w:rsidRPr="00CF7097">
        <w:rPr>
          <w:rStyle w:val="Emphasis"/>
          <w:rFonts w:asciiTheme="majorBidi" w:hAnsiTheme="majorBidi" w:cstheme="majorBidi"/>
          <w:i w:val="0"/>
          <w:iCs w:val="0"/>
          <w:sz w:val="24"/>
          <w:szCs w:val="24"/>
        </w:rPr>
        <w:t>teori ekologi pendidikan</w:t>
      </w:r>
      <w:r w:rsidRPr="00CF7097">
        <w:rPr>
          <w:rFonts w:asciiTheme="majorBidi" w:hAnsiTheme="majorBidi" w:cstheme="majorBidi"/>
          <w:sz w:val="24"/>
          <w:szCs w:val="24"/>
        </w:rPr>
        <w:t xml:space="preserve"> Bronfenbrenner</w:t>
      </w:r>
      <w:r>
        <w:rPr>
          <w:rFonts w:asciiTheme="majorBidi" w:hAnsiTheme="majorBidi" w:cstheme="majorBidi"/>
          <w:sz w:val="24"/>
          <w:szCs w:val="24"/>
        </w:rPr>
        <w:t xml:space="preserve"> yang dijelaskan oleh Unik Hanifah, </w:t>
      </w:r>
      <w:r w:rsidRPr="00CF7097">
        <w:rPr>
          <w:rFonts w:asciiTheme="majorBidi" w:hAnsiTheme="majorBidi" w:cstheme="majorBidi"/>
          <w:sz w:val="24"/>
          <w:szCs w:val="24"/>
        </w:rPr>
        <w:t xml:space="preserve">bahwa </w:t>
      </w:r>
      <w:r>
        <w:rPr>
          <w:rFonts w:asciiTheme="majorBidi" w:hAnsiTheme="majorBidi" w:cstheme="majorBidi"/>
          <w:sz w:val="24"/>
          <w:szCs w:val="24"/>
        </w:rPr>
        <w:t xml:space="preserve">makrosistem yang merupakan lapisan luar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berpengaruh pada </w:t>
      </w:r>
      <w:r>
        <w:rPr>
          <w:rFonts w:asciiTheme="majorBidi" w:hAnsiTheme="majorBidi" w:cstheme="majorBidi"/>
          <w:sz w:val="24"/>
          <w:szCs w:val="24"/>
        </w:rPr>
        <w:lastRenderedPageBreak/>
        <w:t xml:space="preserve">seluruh interkasi di semua lapisan dibawahnya, termasuk juga mikrosistem. Dalam hal ini </w:t>
      </w:r>
      <w:r w:rsidRPr="00CF7097">
        <w:rPr>
          <w:rFonts w:asciiTheme="majorBidi" w:hAnsiTheme="majorBidi" w:cstheme="majorBidi"/>
          <w:sz w:val="24"/>
          <w:szCs w:val="24"/>
        </w:rPr>
        <w:t>per</w:t>
      </w:r>
      <w:r>
        <w:rPr>
          <w:rFonts w:asciiTheme="majorBidi" w:hAnsiTheme="majorBidi" w:cstheme="majorBidi"/>
          <w:sz w:val="24"/>
          <w:szCs w:val="24"/>
        </w:rPr>
        <w:t xml:space="preserve">ubahan pada tingkat makrosistem adalah kebijakan </w:t>
      </w:r>
      <w:r>
        <w:rPr>
          <w:rFonts w:asciiTheme="majorBidi" w:hAnsiTheme="majorBidi" w:cstheme="majorBidi"/>
          <w:i/>
          <w:iCs/>
          <w:sz w:val="24"/>
          <w:szCs w:val="24"/>
        </w:rPr>
        <w:t>F</w:t>
      </w:r>
      <w:r w:rsidRPr="00CF7097">
        <w:rPr>
          <w:rFonts w:asciiTheme="majorBidi" w:hAnsiTheme="majorBidi" w:cstheme="majorBidi"/>
          <w:i/>
          <w:iCs/>
          <w:sz w:val="24"/>
          <w:szCs w:val="24"/>
        </w:rPr>
        <w:t>ull</w:t>
      </w:r>
      <w:r>
        <w:rPr>
          <w:rFonts w:asciiTheme="majorBidi" w:hAnsiTheme="majorBidi" w:cstheme="majorBidi"/>
          <w:i/>
          <w:iCs/>
          <w:sz w:val="24"/>
          <w:szCs w:val="24"/>
        </w:rPr>
        <w:t xml:space="preserve"> Day S</w:t>
      </w:r>
      <w:r w:rsidRPr="00CF7097">
        <w:rPr>
          <w:rFonts w:asciiTheme="majorBidi" w:hAnsiTheme="majorBidi" w:cstheme="majorBidi"/>
          <w:i/>
          <w:iCs/>
          <w:sz w:val="24"/>
          <w:szCs w:val="24"/>
        </w:rPr>
        <w:t>chool</w:t>
      </w:r>
      <w:r>
        <w:rPr>
          <w:rFonts w:asciiTheme="majorBidi" w:hAnsiTheme="majorBidi" w:cstheme="majorBidi"/>
          <w:sz w:val="24"/>
          <w:szCs w:val="24"/>
        </w:rPr>
        <w:t xml:space="preserve"> </w:t>
      </w:r>
      <w:proofErr w:type="gramStart"/>
      <w:r w:rsidRPr="00CF7097">
        <w:rPr>
          <w:rFonts w:asciiTheme="majorBidi" w:hAnsiTheme="majorBidi" w:cstheme="majorBidi"/>
          <w:sz w:val="24"/>
          <w:szCs w:val="24"/>
        </w:rPr>
        <w:t>akan</w:t>
      </w:r>
      <w:proofErr w:type="gramEnd"/>
      <w:r w:rsidRPr="00CF7097">
        <w:rPr>
          <w:rFonts w:asciiTheme="majorBidi" w:hAnsiTheme="majorBidi" w:cstheme="majorBidi"/>
          <w:sz w:val="24"/>
          <w:szCs w:val="24"/>
        </w:rPr>
        <w:t xml:space="preserve"> memengaruhi interaksi anak dalam lingkungan mikrosistemnya seperti keluarga dan madrasah.</w:t>
      </w:r>
      <w:r>
        <w:rPr>
          <w:rStyle w:val="FootnoteReference"/>
          <w:rFonts w:asciiTheme="majorBidi" w:hAnsiTheme="majorBidi" w:cstheme="majorBidi"/>
          <w:sz w:val="24"/>
          <w:szCs w:val="24"/>
        </w:rPr>
        <w:footnoteReference w:id="7"/>
      </w:r>
      <w:r w:rsidRPr="00CF7097">
        <w:rPr>
          <w:rFonts w:asciiTheme="majorBidi" w:hAnsiTheme="majorBidi" w:cstheme="majorBidi"/>
          <w:sz w:val="24"/>
          <w:szCs w:val="24"/>
        </w:rPr>
        <w:t xml:space="preserve"> </w:t>
      </w:r>
      <w:proofErr w:type="gramStart"/>
      <w:r w:rsidRPr="00CF7097">
        <w:rPr>
          <w:rFonts w:asciiTheme="majorBidi" w:hAnsiTheme="majorBidi" w:cstheme="majorBidi"/>
          <w:sz w:val="24"/>
          <w:szCs w:val="24"/>
        </w:rPr>
        <w:t>Ketika anak-anak harus berada di sekolah formal hingga sore hari, maka interaksi mereka dengan keluarga dan lembaga pendidikan keagamaan menjadi berkurang, sehingga mengganggu kesinambungan fungsi keagamaan y</w:t>
      </w:r>
      <w:r>
        <w:rPr>
          <w:rFonts w:asciiTheme="majorBidi" w:hAnsiTheme="majorBidi" w:cstheme="majorBidi"/>
          <w:sz w:val="24"/>
          <w:szCs w:val="24"/>
        </w:rPr>
        <w:t>ang dijalankan madrasah diniyah.</w:t>
      </w:r>
      <w:proofErr w:type="gramEnd"/>
    </w:p>
    <w:p w14:paraId="02C23014" w14:textId="2EB42005" w:rsidR="001E1506" w:rsidRPr="001E1506" w:rsidRDefault="001E1506" w:rsidP="001E1506">
      <w:pPr>
        <w:spacing w:after="0" w:line="276" w:lineRule="auto"/>
        <w:ind w:firstLine="567"/>
        <w:jc w:val="both"/>
        <w:rPr>
          <w:rFonts w:asciiTheme="majorBidi" w:hAnsiTheme="majorBidi" w:cstheme="majorBidi"/>
          <w:sz w:val="28"/>
          <w:szCs w:val="28"/>
        </w:rPr>
      </w:pPr>
      <w:proofErr w:type="gramStart"/>
      <w:r w:rsidRPr="00CD01A7">
        <w:rPr>
          <w:rFonts w:asciiTheme="majorBidi" w:hAnsiTheme="majorBidi" w:cstheme="majorBidi"/>
          <w:sz w:val="24"/>
          <w:szCs w:val="24"/>
        </w:rPr>
        <w:t>Realitas ini memperlihatkan bahwa terdapat kesenjangan antara harapan kebijakan pendidikan nasional yang bersifat holistik, dengan dinamika lapangan yang justru memperlemah keberadaan lembaga pendidikan keagamaan tradisional.</w:t>
      </w:r>
      <w:proofErr w:type="gramEnd"/>
      <w:r w:rsidRPr="00CD01A7">
        <w:rPr>
          <w:rFonts w:asciiTheme="majorBidi" w:hAnsiTheme="majorBidi" w:cstheme="majorBidi"/>
          <w:sz w:val="24"/>
          <w:szCs w:val="24"/>
        </w:rPr>
        <w:t xml:space="preserve"> Oleh karena itu, penelitian ini bertujuan untuk menelaah secara mendalam </w:t>
      </w:r>
      <w:r>
        <w:rPr>
          <w:rFonts w:asciiTheme="majorBidi" w:hAnsiTheme="majorBidi" w:cstheme="majorBidi"/>
          <w:sz w:val="24"/>
          <w:szCs w:val="24"/>
        </w:rPr>
        <w:t>fluktuasi jumlah santri di madrasah dinyah Hidayatul Mubtadiin,</w:t>
      </w:r>
      <w:r w:rsidRPr="00CD01A7">
        <w:rPr>
          <w:rFonts w:asciiTheme="majorBidi" w:hAnsiTheme="majorBidi" w:cstheme="majorBidi"/>
          <w:sz w:val="24"/>
          <w:szCs w:val="24"/>
        </w:rPr>
        <w:t xml:space="preserve">dampak kebijakan </w:t>
      </w:r>
      <w:r w:rsidRPr="00280464">
        <w:rPr>
          <w:rFonts w:asciiTheme="majorBidi" w:hAnsiTheme="majorBidi" w:cstheme="majorBidi"/>
          <w:i/>
          <w:iCs/>
          <w:sz w:val="24"/>
          <w:szCs w:val="24"/>
        </w:rPr>
        <w:t>Full Day School</w:t>
      </w:r>
      <w:r w:rsidRPr="00CD01A7">
        <w:rPr>
          <w:rFonts w:asciiTheme="majorBidi" w:hAnsiTheme="majorBidi" w:cstheme="majorBidi"/>
          <w:sz w:val="24"/>
          <w:szCs w:val="24"/>
        </w:rPr>
        <w:t xml:space="preserve"> terhadap eksistensi Madrasah Diniyah Hidayatul Mubtadiin, serta</w:t>
      </w:r>
      <w:r>
        <w:rPr>
          <w:rFonts w:asciiTheme="majorBidi" w:hAnsiTheme="majorBidi" w:cstheme="majorBidi"/>
          <w:sz w:val="24"/>
          <w:szCs w:val="24"/>
        </w:rPr>
        <w:t xml:space="preserve"> kondisi keagamaan siswa setelah adanya </w:t>
      </w:r>
      <w:r w:rsidRPr="00C41005">
        <w:rPr>
          <w:rFonts w:asciiTheme="majorBidi" w:hAnsiTheme="majorBidi" w:cstheme="majorBidi"/>
          <w:i/>
          <w:iCs/>
          <w:sz w:val="24"/>
          <w:szCs w:val="24"/>
        </w:rPr>
        <w:t>Full Day School</w:t>
      </w:r>
      <w:r>
        <w:rPr>
          <w:rFonts w:asciiTheme="majorBidi" w:hAnsiTheme="majorBidi" w:cstheme="majorBidi"/>
          <w:sz w:val="24"/>
          <w:szCs w:val="24"/>
        </w:rPr>
        <w:t>.</w:t>
      </w:r>
    </w:p>
    <w:p w14:paraId="212E50A8" w14:textId="77777777" w:rsidR="00F1485F" w:rsidRPr="000668D5" w:rsidRDefault="00F1485F" w:rsidP="00853548">
      <w:pPr>
        <w:spacing w:after="0"/>
        <w:ind w:firstLine="709"/>
        <w:jc w:val="both"/>
        <w:rPr>
          <w:rFonts w:ascii="Times New Roman" w:hAnsi="Times New Roman" w:cs="Times New Roman"/>
          <w:sz w:val="24"/>
          <w:szCs w:val="24"/>
        </w:rPr>
      </w:pPr>
    </w:p>
    <w:p w14:paraId="2211F2BD" w14:textId="423C1891" w:rsidR="00F1485F" w:rsidRPr="000668D5" w:rsidRDefault="00F1485F" w:rsidP="00F1485F">
      <w:pPr>
        <w:spacing w:after="0"/>
        <w:jc w:val="both"/>
        <w:rPr>
          <w:rFonts w:ascii="Times New Roman" w:hAnsi="Times New Roman" w:cs="Times New Roman"/>
          <w:b/>
          <w:bCs/>
          <w:sz w:val="24"/>
          <w:szCs w:val="24"/>
        </w:rPr>
      </w:pPr>
      <w:r w:rsidRPr="000668D5">
        <w:rPr>
          <w:rFonts w:ascii="Times New Roman" w:hAnsi="Times New Roman" w:cs="Times New Roman"/>
          <w:b/>
          <w:bCs/>
          <w:sz w:val="24"/>
          <w:szCs w:val="24"/>
        </w:rPr>
        <w:t>METODE PENELITIAN</w:t>
      </w:r>
    </w:p>
    <w:p w14:paraId="0F67947E" w14:textId="77777777" w:rsidR="001E1506" w:rsidRDefault="001E1506" w:rsidP="001E1506">
      <w:pPr>
        <w:spacing w:after="0" w:line="276" w:lineRule="auto"/>
        <w:ind w:firstLine="567"/>
        <w:jc w:val="both"/>
        <w:rPr>
          <w:rFonts w:asciiTheme="majorBidi" w:hAnsiTheme="majorBidi" w:cstheme="majorBidi"/>
          <w:b/>
          <w:bCs/>
          <w:sz w:val="24"/>
          <w:szCs w:val="24"/>
        </w:rPr>
      </w:pPr>
      <w:proofErr w:type="gramStart"/>
      <w:r w:rsidRPr="00D32680">
        <w:rPr>
          <w:rFonts w:ascii="Times New Roman" w:eastAsia="Times New Roman" w:hAnsi="Times New Roman" w:cs="Times New Roman"/>
          <w:sz w:val="24"/>
          <w:szCs w:val="24"/>
        </w:rPr>
        <w:t>Penelitian ini menggunakan pendekatan kualitatif dengan jenis studi kasus.</w:t>
      </w:r>
      <w:proofErr w:type="gramEnd"/>
      <w:r w:rsidRPr="00D32680">
        <w:rPr>
          <w:rFonts w:ascii="Times New Roman" w:eastAsia="Times New Roman" w:hAnsi="Times New Roman" w:cs="Times New Roman"/>
          <w:sz w:val="24"/>
          <w:szCs w:val="24"/>
        </w:rPr>
        <w:t xml:space="preserve"> </w:t>
      </w:r>
      <w:proofErr w:type="gramStart"/>
      <w:r w:rsidRPr="00D32680">
        <w:rPr>
          <w:rFonts w:ascii="Times New Roman" w:eastAsia="Times New Roman" w:hAnsi="Times New Roman" w:cs="Times New Roman"/>
          <w:sz w:val="24"/>
          <w:szCs w:val="24"/>
        </w:rPr>
        <w:t>Pendekatan ini dipilih untuk memperoleh pemahaman yang mendalam mengenai dampak kebijakan Full Day School terhadap eksistensi Madrasah Diniyah Hidayatul Mubtadiin.</w:t>
      </w:r>
      <w:proofErr w:type="gramEnd"/>
      <w:r w:rsidRPr="00D32680">
        <w:rPr>
          <w:rFonts w:ascii="Times New Roman" w:eastAsia="Times New Roman" w:hAnsi="Times New Roman" w:cs="Times New Roman"/>
          <w:sz w:val="24"/>
          <w:szCs w:val="24"/>
        </w:rPr>
        <w:t xml:space="preserve"> Fokus penelitian ini adalah mengkaji</w:t>
      </w:r>
      <w:r>
        <w:rPr>
          <w:rFonts w:ascii="Times New Roman" w:eastAsia="Times New Roman" w:hAnsi="Times New Roman" w:cs="Times New Roman"/>
          <w:sz w:val="24"/>
          <w:szCs w:val="24"/>
        </w:rPr>
        <w:t xml:space="preserve"> dampak kebijakan </w:t>
      </w:r>
      <w:r>
        <w:rPr>
          <w:rFonts w:ascii="Times New Roman" w:eastAsia="Times New Roman" w:hAnsi="Times New Roman" w:cs="Times New Roman"/>
          <w:i/>
          <w:iCs/>
          <w:sz w:val="24"/>
          <w:szCs w:val="24"/>
        </w:rPr>
        <w:t>Full Day S</w:t>
      </w:r>
      <w:r w:rsidRPr="00B66465">
        <w:rPr>
          <w:rFonts w:ascii="Times New Roman" w:eastAsia="Times New Roman" w:hAnsi="Times New Roman" w:cs="Times New Roman"/>
          <w:i/>
          <w:iCs/>
          <w:sz w:val="24"/>
          <w:szCs w:val="24"/>
        </w:rPr>
        <w:t>chool</w:t>
      </w:r>
      <w:r>
        <w:rPr>
          <w:rFonts w:ascii="Times New Roman" w:eastAsia="Times New Roman" w:hAnsi="Times New Roman" w:cs="Times New Roman"/>
          <w:sz w:val="24"/>
          <w:szCs w:val="24"/>
        </w:rPr>
        <w:t xml:space="preserve"> terhadap eksistensi madrasah </w:t>
      </w:r>
      <w:proofErr w:type="gramStart"/>
      <w:r>
        <w:rPr>
          <w:rFonts w:ascii="Times New Roman" w:eastAsia="Times New Roman" w:hAnsi="Times New Roman" w:cs="Times New Roman"/>
          <w:sz w:val="24"/>
          <w:szCs w:val="24"/>
        </w:rPr>
        <w:t>diniyah  Hidayatul</w:t>
      </w:r>
      <w:proofErr w:type="gramEnd"/>
      <w:r>
        <w:rPr>
          <w:rFonts w:ascii="Times New Roman" w:eastAsia="Times New Roman" w:hAnsi="Times New Roman" w:cs="Times New Roman"/>
          <w:sz w:val="24"/>
          <w:szCs w:val="24"/>
        </w:rPr>
        <w:t xml:space="preserve"> Mubtadiin, serta mengkaji strategi Madrasah Diniyah Hidayatul Mubtadiin dalam mempertahankan eksistensi.</w:t>
      </w:r>
    </w:p>
    <w:p w14:paraId="4BAED63B" w14:textId="70BB5BD6" w:rsidR="00CE39F0" w:rsidRDefault="001E1506" w:rsidP="001E1506">
      <w:pPr>
        <w:spacing w:after="0" w:line="276" w:lineRule="auto"/>
        <w:ind w:firstLine="567"/>
        <w:jc w:val="both"/>
        <w:rPr>
          <w:rFonts w:ascii="Times New Roman" w:eastAsia="Times New Roman" w:hAnsi="Times New Roman" w:cs="Times New Roman"/>
          <w:sz w:val="24"/>
          <w:szCs w:val="24"/>
        </w:rPr>
      </w:pPr>
      <w:proofErr w:type="gramStart"/>
      <w:r w:rsidRPr="00D32680">
        <w:rPr>
          <w:rFonts w:ascii="Times New Roman" w:eastAsia="Times New Roman" w:hAnsi="Times New Roman" w:cs="Times New Roman"/>
          <w:sz w:val="24"/>
          <w:szCs w:val="24"/>
        </w:rPr>
        <w:t>Teknik pengumpulan data dilakukan melalui observasi, wawancara mendalam, dan dokumentasi.</w:t>
      </w:r>
      <w:proofErr w:type="gramEnd"/>
      <w:r w:rsidRPr="00D32680">
        <w:rPr>
          <w:rFonts w:ascii="Times New Roman" w:eastAsia="Times New Roman" w:hAnsi="Times New Roman" w:cs="Times New Roman"/>
          <w:sz w:val="24"/>
          <w:szCs w:val="24"/>
        </w:rPr>
        <w:t xml:space="preserve"> </w:t>
      </w:r>
      <w:proofErr w:type="gramStart"/>
      <w:r w:rsidRPr="00D32680">
        <w:rPr>
          <w:rFonts w:ascii="Times New Roman" w:eastAsia="Times New Roman" w:hAnsi="Times New Roman" w:cs="Times New Roman"/>
          <w:sz w:val="24"/>
          <w:szCs w:val="24"/>
        </w:rPr>
        <w:t xml:space="preserve">Wawancara dilakukan kepada informan kunci, yaitu kepala madrasah diniyah, beberapa ustaz/ustazah, wali murid, serta siswa yang bersekolah di institusi berbasis </w:t>
      </w:r>
      <w:r>
        <w:rPr>
          <w:rFonts w:ascii="Times New Roman" w:eastAsia="Times New Roman" w:hAnsi="Times New Roman" w:cs="Times New Roman"/>
          <w:i/>
          <w:iCs/>
          <w:sz w:val="24"/>
          <w:szCs w:val="24"/>
        </w:rPr>
        <w:t>Full D</w:t>
      </w:r>
      <w:r w:rsidRPr="00B66152">
        <w:rPr>
          <w:rFonts w:ascii="Times New Roman" w:eastAsia="Times New Roman" w:hAnsi="Times New Roman" w:cs="Times New Roman"/>
          <w:i/>
          <w:iCs/>
          <w:sz w:val="24"/>
          <w:szCs w:val="24"/>
        </w:rPr>
        <w:t>ay School</w:t>
      </w:r>
      <w:r w:rsidRPr="00D32680">
        <w:rPr>
          <w:rFonts w:ascii="Times New Roman" w:eastAsia="Times New Roman" w:hAnsi="Times New Roman" w:cs="Times New Roman"/>
          <w:sz w:val="24"/>
          <w:szCs w:val="24"/>
        </w:rPr>
        <w:t>.</w:t>
      </w:r>
      <w:proofErr w:type="gramEnd"/>
      <w:r w:rsidRPr="00D32680">
        <w:rPr>
          <w:rFonts w:ascii="Times New Roman" w:eastAsia="Times New Roman" w:hAnsi="Times New Roman" w:cs="Times New Roman"/>
          <w:sz w:val="24"/>
          <w:szCs w:val="24"/>
        </w:rPr>
        <w:t xml:space="preserve"> </w:t>
      </w:r>
      <w:proofErr w:type="gramStart"/>
      <w:r w:rsidRPr="00D32680">
        <w:rPr>
          <w:rFonts w:ascii="Times New Roman" w:eastAsia="Times New Roman" w:hAnsi="Times New Roman" w:cs="Times New Roman"/>
          <w:sz w:val="24"/>
          <w:szCs w:val="24"/>
        </w:rPr>
        <w:t>Observasi dilakukan secara langsung pada aktivitas pembelajaran dan jumlah kehadiran siswa.</w:t>
      </w:r>
      <w:proofErr w:type="gramEnd"/>
      <w:r w:rsidRPr="00D32680">
        <w:rPr>
          <w:rFonts w:ascii="Times New Roman" w:eastAsia="Times New Roman" w:hAnsi="Times New Roman" w:cs="Times New Roman"/>
          <w:sz w:val="24"/>
          <w:szCs w:val="24"/>
        </w:rPr>
        <w:t xml:space="preserve"> </w:t>
      </w:r>
      <w:proofErr w:type="gramStart"/>
      <w:r w:rsidRPr="00D32680">
        <w:rPr>
          <w:rFonts w:ascii="Times New Roman" w:eastAsia="Times New Roman" w:hAnsi="Times New Roman" w:cs="Times New Roman"/>
          <w:sz w:val="24"/>
          <w:szCs w:val="24"/>
        </w:rPr>
        <w:t>Dokumentasi diperoleh dari arsip kehadiran, catatan kegiatan, serta dokumen kebijakan internal madrasah.</w:t>
      </w:r>
      <w:proofErr w:type="gramEnd"/>
    </w:p>
    <w:p w14:paraId="5EBF0D89" w14:textId="77777777" w:rsidR="001E1506" w:rsidRPr="001E1506" w:rsidRDefault="001E1506" w:rsidP="001E1506">
      <w:pPr>
        <w:spacing w:after="0" w:line="276" w:lineRule="auto"/>
        <w:ind w:firstLine="567"/>
        <w:jc w:val="both"/>
        <w:rPr>
          <w:rFonts w:ascii="Times New Roman" w:eastAsia="Times New Roman" w:hAnsi="Times New Roman" w:cs="Times New Roman"/>
          <w:sz w:val="24"/>
          <w:szCs w:val="24"/>
        </w:rPr>
      </w:pPr>
    </w:p>
    <w:p w14:paraId="6BC85611" w14:textId="2E735210" w:rsidR="00DD0FD6" w:rsidRPr="000668D5" w:rsidRDefault="00DD0FD6" w:rsidP="00DD0FD6">
      <w:pPr>
        <w:spacing w:after="0"/>
        <w:rPr>
          <w:rFonts w:ascii="Times New Roman" w:hAnsi="Times New Roman" w:cs="Times New Roman"/>
          <w:b/>
          <w:bCs/>
          <w:color w:val="000000"/>
          <w:sz w:val="24"/>
          <w:szCs w:val="24"/>
          <w:lang w:val="id-ID"/>
        </w:rPr>
      </w:pPr>
      <w:r w:rsidRPr="000668D5">
        <w:rPr>
          <w:rFonts w:ascii="Times New Roman" w:hAnsi="Times New Roman" w:cs="Times New Roman"/>
          <w:b/>
          <w:bCs/>
          <w:color w:val="000000"/>
          <w:sz w:val="24"/>
          <w:szCs w:val="24"/>
          <w:lang w:val="id-ID"/>
        </w:rPr>
        <w:t xml:space="preserve">HASIL DAN PEMBAHASAN </w:t>
      </w:r>
    </w:p>
    <w:p w14:paraId="3A0E2D9B" w14:textId="36547223" w:rsidR="001E1506" w:rsidRPr="001E1506" w:rsidRDefault="001E1506" w:rsidP="001E1506">
      <w:pPr>
        <w:pStyle w:val="ListParagraph"/>
        <w:numPr>
          <w:ilvl w:val="0"/>
          <w:numId w:val="2"/>
        </w:numPr>
        <w:ind w:left="426"/>
        <w:jc w:val="both"/>
        <w:rPr>
          <w:rFonts w:asciiTheme="majorBidi" w:hAnsiTheme="majorBidi" w:cstheme="majorBidi"/>
          <w:b/>
          <w:bCs/>
          <w:sz w:val="24"/>
          <w:szCs w:val="24"/>
        </w:rPr>
      </w:pPr>
      <w:r w:rsidRPr="001E1506">
        <w:rPr>
          <w:rFonts w:asciiTheme="majorBidi" w:hAnsiTheme="majorBidi" w:cstheme="majorBidi"/>
          <w:b/>
          <w:bCs/>
          <w:sz w:val="24"/>
          <w:szCs w:val="24"/>
        </w:rPr>
        <w:t>Fluktuasi Jumlah Santri di Madrasah Diniyah Hidayatul Mubtadiin</w:t>
      </w:r>
    </w:p>
    <w:p w14:paraId="0A2BD2FB" w14:textId="77777777" w:rsidR="001E1506" w:rsidRDefault="001E1506" w:rsidP="001E1506">
      <w:pPr>
        <w:pStyle w:val="ListParagraph"/>
        <w:ind w:left="426" w:firstLine="708"/>
        <w:jc w:val="both"/>
        <w:rPr>
          <w:rFonts w:ascii="Times New Roman" w:eastAsia="Times New Roman" w:hAnsi="Times New Roman" w:cs="Times New Roman"/>
          <w:sz w:val="24"/>
          <w:szCs w:val="24"/>
        </w:rPr>
      </w:pPr>
      <w:proofErr w:type="gramStart"/>
      <w:r w:rsidRPr="003C3C7B">
        <w:rPr>
          <w:rFonts w:ascii="Times New Roman" w:eastAsia="Times New Roman" w:hAnsi="Times New Roman" w:cs="Times New Roman"/>
          <w:sz w:val="24"/>
          <w:szCs w:val="24"/>
        </w:rPr>
        <w:t xml:space="preserve">Penerapan kebijakan </w:t>
      </w:r>
      <w:r w:rsidRPr="00620E33">
        <w:rPr>
          <w:rFonts w:ascii="Times New Roman" w:eastAsia="Times New Roman" w:hAnsi="Times New Roman" w:cs="Times New Roman"/>
          <w:i/>
          <w:iCs/>
          <w:sz w:val="24"/>
          <w:szCs w:val="24"/>
        </w:rPr>
        <w:t>Full Day School</w:t>
      </w:r>
      <w:r w:rsidRPr="003C3C7B">
        <w:rPr>
          <w:rFonts w:ascii="Times New Roman" w:eastAsia="Times New Roman" w:hAnsi="Times New Roman" w:cs="Times New Roman"/>
          <w:sz w:val="24"/>
          <w:szCs w:val="24"/>
        </w:rPr>
        <w:t xml:space="preserve"> (FDS) di beberapa sekol</w:t>
      </w:r>
      <w:r>
        <w:rPr>
          <w:rFonts w:ascii="Times New Roman" w:eastAsia="Times New Roman" w:hAnsi="Times New Roman" w:cs="Times New Roman"/>
          <w:sz w:val="24"/>
          <w:szCs w:val="24"/>
        </w:rPr>
        <w:t>ah dasar dan menengah di luar wilayah</w:t>
      </w:r>
      <w:r w:rsidRPr="003C3C7B">
        <w:rPr>
          <w:rFonts w:ascii="Times New Roman" w:eastAsia="Times New Roman" w:hAnsi="Times New Roman" w:cs="Times New Roman"/>
          <w:sz w:val="24"/>
          <w:szCs w:val="24"/>
        </w:rPr>
        <w:t xml:space="preserve"> Madrasah Diniyah Hidayatul Mubtadiin membawa konsekuensi yang nyata terhadap keberlangsungan madrasah tersebut.</w:t>
      </w:r>
      <w:proofErr w:type="gramEnd"/>
      <w:r w:rsidRPr="003C3C7B">
        <w:rPr>
          <w:rFonts w:ascii="Times New Roman" w:eastAsia="Times New Roman" w:hAnsi="Times New Roman" w:cs="Times New Roman"/>
          <w:sz w:val="24"/>
          <w:szCs w:val="24"/>
        </w:rPr>
        <w:t xml:space="preserve"> Berdasarkan hasil wawancara dengan kepala madrasah, usta</w:t>
      </w:r>
      <w:r>
        <w:rPr>
          <w:rFonts w:ascii="Times New Roman" w:eastAsia="Times New Roman" w:hAnsi="Times New Roman" w:cs="Times New Roman"/>
          <w:sz w:val="24"/>
          <w:szCs w:val="24"/>
        </w:rPr>
        <w:t xml:space="preserve">dz, </w:t>
      </w:r>
      <w:r w:rsidRPr="003C3C7B">
        <w:rPr>
          <w:rFonts w:ascii="Times New Roman" w:eastAsia="Times New Roman" w:hAnsi="Times New Roman" w:cs="Times New Roman"/>
          <w:sz w:val="24"/>
          <w:szCs w:val="24"/>
        </w:rPr>
        <w:t>usta</w:t>
      </w:r>
      <w:r>
        <w:rPr>
          <w:rFonts w:ascii="Times New Roman" w:eastAsia="Times New Roman" w:hAnsi="Times New Roman" w:cs="Times New Roman"/>
          <w:sz w:val="24"/>
          <w:szCs w:val="24"/>
        </w:rPr>
        <w:t>d</w:t>
      </w:r>
      <w:r w:rsidRPr="003C3C7B">
        <w:rPr>
          <w:rFonts w:ascii="Times New Roman" w:eastAsia="Times New Roman" w:hAnsi="Times New Roman" w:cs="Times New Roman"/>
          <w:sz w:val="24"/>
          <w:szCs w:val="24"/>
        </w:rPr>
        <w:t xml:space="preserve">zah, dan sebagian wali murid, ditemukan bahwa jumlah santri aktif mengalami penurunan lebih dari 50% dalam </w:t>
      </w:r>
      <w:proofErr w:type="gramStart"/>
      <w:r w:rsidRPr="003C3C7B">
        <w:rPr>
          <w:rFonts w:ascii="Times New Roman" w:eastAsia="Times New Roman" w:hAnsi="Times New Roman" w:cs="Times New Roman"/>
          <w:sz w:val="24"/>
          <w:szCs w:val="24"/>
        </w:rPr>
        <w:t>lima</w:t>
      </w:r>
      <w:proofErr w:type="gramEnd"/>
      <w:r w:rsidRPr="003C3C7B">
        <w:rPr>
          <w:rFonts w:ascii="Times New Roman" w:eastAsia="Times New Roman" w:hAnsi="Times New Roman" w:cs="Times New Roman"/>
          <w:sz w:val="24"/>
          <w:szCs w:val="24"/>
        </w:rPr>
        <w:t xml:space="preserve"> tahun terakh</w:t>
      </w:r>
      <w:r>
        <w:rPr>
          <w:rFonts w:ascii="Times New Roman" w:eastAsia="Times New Roman" w:hAnsi="Times New Roman" w:cs="Times New Roman"/>
          <w:sz w:val="24"/>
          <w:szCs w:val="24"/>
        </w:rPr>
        <w:t xml:space="preserve">ir. </w:t>
      </w:r>
      <w:proofErr w:type="gramStart"/>
      <w:r>
        <w:rPr>
          <w:rFonts w:ascii="Times New Roman" w:eastAsia="Times New Roman" w:hAnsi="Times New Roman" w:cs="Times New Roman"/>
          <w:sz w:val="24"/>
          <w:szCs w:val="24"/>
        </w:rPr>
        <w:t xml:space="preserve">Sebelum adanya kebijakan </w:t>
      </w:r>
      <w:r w:rsidRPr="002F4EE7">
        <w:rPr>
          <w:rFonts w:ascii="Times New Roman" w:eastAsia="Times New Roman" w:hAnsi="Times New Roman" w:cs="Times New Roman"/>
          <w:i/>
          <w:iCs/>
          <w:sz w:val="24"/>
          <w:szCs w:val="24"/>
        </w:rPr>
        <w:t xml:space="preserve">Full </w:t>
      </w:r>
      <w:r>
        <w:rPr>
          <w:rFonts w:ascii="Times New Roman" w:eastAsia="Times New Roman" w:hAnsi="Times New Roman" w:cs="Times New Roman"/>
          <w:i/>
          <w:iCs/>
          <w:sz w:val="24"/>
          <w:szCs w:val="24"/>
        </w:rPr>
        <w:t>D</w:t>
      </w:r>
      <w:r w:rsidRPr="002F4EE7">
        <w:rPr>
          <w:rFonts w:ascii="Times New Roman" w:eastAsia="Times New Roman" w:hAnsi="Times New Roman" w:cs="Times New Roman"/>
          <w:i/>
          <w:iCs/>
          <w:sz w:val="24"/>
          <w:szCs w:val="24"/>
        </w:rPr>
        <w:t>ay School,</w:t>
      </w:r>
      <w:r w:rsidRPr="003C3C7B">
        <w:rPr>
          <w:rFonts w:ascii="Times New Roman" w:eastAsia="Times New Roman" w:hAnsi="Times New Roman" w:cs="Times New Roman"/>
          <w:sz w:val="24"/>
          <w:szCs w:val="24"/>
        </w:rPr>
        <w:t xml:space="preserve"> madrasah mampu memper</w:t>
      </w:r>
      <w:r>
        <w:rPr>
          <w:rFonts w:ascii="Times New Roman" w:eastAsia="Times New Roman" w:hAnsi="Times New Roman" w:cs="Times New Roman"/>
          <w:sz w:val="24"/>
          <w:szCs w:val="24"/>
        </w:rPr>
        <w:t>tahankan jumlah santri hingga 80 orang setiap kali pertemuan tatap muka</w:t>
      </w:r>
      <w:r w:rsidRPr="003C3C7B">
        <w:rPr>
          <w:rFonts w:ascii="Times New Roman" w:eastAsia="Times New Roman" w:hAnsi="Times New Roman" w:cs="Times New Roman"/>
          <w:sz w:val="24"/>
          <w:szCs w:val="24"/>
        </w:rPr>
        <w:t>.</w:t>
      </w:r>
      <w:proofErr w:type="gramEnd"/>
      <w:r w:rsidRPr="003C3C7B">
        <w:rPr>
          <w:rFonts w:ascii="Times New Roman" w:eastAsia="Times New Roman" w:hAnsi="Times New Roman" w:cs="Times New Roman"/>
          <w:sz w:val="24"/>
          <w:szCs w:val="24"/>
        </w:rPr>
        <w:t xml:space="preserve"> </w:t>
      </w:r>
      <w:proofErr w:type="gramStart"/>
      <w:r w:rsidRPr="003C3C7B">
        <w:rPr>
          <w:rFonts w:ascii="Times New Roman" w:eastAsia="Times New Roman" w:hAnsi="Times New Roman" w:cs="Times New Roman"/>
          <w:sz w:val="24"/>
          <w:szCs w:val="24"/>
        </w:rPr>
        <w:t>Namun, setelah penerapan F</w:t>
      </w:r>
      <w:r>
        <w:rPr>
          <w:rFonts w:ascii="Times New Roman" w:eastAsia="Times New Roman" w:hAnsi="Times New Roman" w:cs="Times New Roman"/>
          <w:sz w:val="24"/>
          <w:szCs w:val="24"/>
        </w:rPr>
        <w:t xml:space="preserve">ull </w:t>
      </w:r>
      <w:r w:rsidRPr="003C3C7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ay </w:t>
      </w:r>
      <w:r w:rsidRPr="003C3C7B">
        <w:rPr>
          <w:rFonts w:ascii="Times New Roman" w:eastAsia="Times New Roman" w:hAnsi="Times New Roman" w:cs="Times New Roman"/>
          <w:sz w:val="24"/>
          <w:szCs w:val="24"/>
        </w:rPr>
        <w:t>S</w:t>
      </w:r>
      <w:r>
        <w:rPr>
          <w:rFonts w:ascii="Times New Roman" w:eastAsia="Times New Roman" w:hAnsi="Times New Roman" w:cs="Times New Roman"/>
          <w:sz w:val="24"/>
          <w:szCs w:val="24"/>
        </w:rPr>
        <w:t>chool</w:t>
      </w:r>
      <w:r w:rsidRPr="003C3C7B">
        <w:rPr>
          <w:rFonts w:ascii="Times New Roman" w:eastAsia="Times New Roman" w:hAnsi="Times New Roman" w:cs="Times New Roman"/>
          <w:sz w:val="24"/>
          <w:szCs w:val="24"/>
        </w:rPr>
        <w:t xml:space="preserve"> di beberapa sekolah, jumlah santri </w:t>
      </w:r>
      <w:r>
        <w:rPr>
          <w:rFonts w:ascii="Times New Roman" w:eastAsia="Times New Roman" w:hAnsi="Times New Roman" w:cs="Times New Roman"/>
          <w:sz w:val="24"/>
          <w:szCs w:val="24"/>
        </w:rPr>
        <w:t xml:space="preserve">yang aktif </w:t>
      </w:r>
      <w:r w:rsidRPr="003C3C7B">
        <w:rPr>
          <w:rFonts w:ascii="Times New Roman" w:eastAsia="Times New Roman" w:hAnsi="Times New Roman" w:cs="Times New Roman"/>
          <w:sz w:val="24"/>
          <w:szCs w:val="24"/>
        </w:rPr>
        <w:t>menurun drastis hingga hanya</w:t>
      </w:r>
      <w:r>
        <w:rPr>
          <w:rFonts w:ascii="Times New Roman" w:eastAsia="Times New Roman" w:hAnsi="Times New Roman" w:cs="Times New Roman"/>
          <w:sz w:val="24"/>
          <w:szCs w:val="24"/>
        </w:rPr>
        <w:t xml:space="preserve"> sekitar 30-40</w:t>
      </w:r>
      <w:r w:rsidRPr="003C3C7B">
        <w:rPr>
          <w:rFonts w:ascii="Times New Roman" w:eastAsia="Times New Roman" w:hAnsi="Times New Roman" w:cs="Times New Roman"/>
          <w:sz w:val="24"/>
          <w:szCs w:val="24"/>
        </w:rPr>
        <w:t xml:space="preserve"> orang.</w:t>
      </w:r>
      <w:proofErr w:type="gramEnd"/>
    </w:p>
    <w:p w14:paraId="4F0C4FAB" w14:textId="77777777" w:rsidR="001E1506" w:rsidRDefault="001E1506" w:rsidP="001E1506">
      <w:pPr>
        <w:pStyle w:val="ListParagraph"/>
        <w:ind w:left="426" w:firstLine="708"/>
        <w:jc w:val="both"/>
        <w:rPr>
          <w:rFonts w:asciiTheme="majorBidi" w:hAnsiTheme="majorBidi" w:cstheme="majorBidi"/>
          <w:sz w:val="24"/>
          <w:szCs w:val="24"/>
        </w:rPr>
      </w:pPr>
      <w:r w:rsidRPr="001E1506">
        <w:rPr>
          <w:rFonts w:asciiTheme="majorBidi" w:hAnsiTheme="majorBidi" w:cstheme="majorBidi"/>
          <w:sz w:val="24"/>
          <w:szCs w:val="24"/>
        </w:rPr>
        <w:t xml:space="preserve">Penurunan ini utamanya terjadi pada kelompok santri </w:t>
      </w:r>
      <w:proofErr w:type="gramStart"/>
      <w:r w:rsidRPr="001E1506">
        <w:rPr>
          <w:rFonts w:asciiTheme="majorBidi" w:hAnsiTheme="majorBidi" w:cstheme="majorBidi"/>
          <w:sz w:val="24"/>
          <w:szCs w:val="24"/>
        </w:rPr>
        <w:t>usia</w:t>
      </w:r>
      <w:proofErr w:type="gramEnd"/>
      <w:r w:rsidRPr="001E1506">
        <w:rPr>
          <w:rFonts w:asciiTheme="majorBidi" w:hAnsiTheme="majorBidi" w:cstheme="majorBidi"/>
          <w:sz w:val="24"/>
          <w:szCs w:val="24"/>
        </w:rPr>
        <w:t xml:space="preserve"> SD-SMA yang sebelumnya menjadi mayoritas peserta didik madrasah diniyah. </w:t>
      </w:r>
      <w:proofErr w:type="gramStart"/>
      <w:r w:rsidRPr="001E1506">
        <w:rPr>
          <w:rFonts w:asciiTheme="majorBidi" w:hAnsiTheme="majorBidi" w:cstheme="majorBidi"/>
          <w:sz w:val="24"/>
          <w:szCs w:val="24"/>
        </w:rPr>
        <w:t xml:space="preserve">Wawancara dengan </w:t>
      </w:r>
      <w:r w:rsidRPr="001E1506">
        <w:rPr>
          <w:rFonts w:asciiTheme="majorBidi" w:hAnsiTheme="majorBidi" w:cstheme="majorBidi"/>
          <w:sz w:val="24"/>
          <w:szCs w:val="24"/>
        </w:rPr>
        <w:lastRenderedPageBreak/>
        <w:t>beberapa wali santri mengindikasikan bahwa waktu anak-anak mereka telah habis di sekolah formal hingga sore hari, sehingga mereka memilih untuk tidak lagi mengikutsertakan anak-anak mereka ke madin.</w:t>
      </w:r>
      <w:proofErr w:type="gramEnd"/>
      <w:r w:rsidRPr="001E1506">
        <w:rPr>
          <w:rFonts w:asciiTheme="majorBidi" w:hAnsiTheme="majorBidi" w:cstheme="majorBidi"/>
          <w:sz w:val="24"/>
          <w:szCs w:val="24"/>
        </w:rPr>
        <w:t xml:space="preserve"> </w:t>
      </w:r>
      <w:proofErr w:type="gramStart"/>
      <w:r w:rsidRPr="001E1506">
        <w:rPr>
          <w:rFonts w:asciiTheme="majorBidi" w:hAnsiTheme="majorBidi" w:cstheme="majorBidi"/>
          <w:sz w:val="24"/>
          <w:szCs w:val="24"/>
        </w:rPr>
        <w:t>Waktu belajar yang padat dan kelelahan fisik serta mental anak menjadi faktor utama penurunan partisipasi ini.</w:t>
      </w:r>
      <w:proofErr w:type="gramEnd"/>
      <w:r w:rsidRPr="001E1506">
        <w:rPr>
          <w:rFonts w:asciiTheme="majorBidi" w:hAnsiTheme="majorBidi" w:cstheme="majorBidi"/>
          <w:sz w:val="24"/>
          <w:szCs w:val="24"/>
        </w:rPr>
        <w:t xml:space="preserve"> </w:t>
      </w:r>
    </w:p>
    <w:p w14:paraId="6EA131C8" w14:textId="0A6DDAEF" w:rsidR="001E1506" w:rsidRPr="001E1506" w:rsidRDefault="001E1506" w:rsidP="001E1506">
      <w:pPr>
        <w:pStyle w:val="ListParagraph"/>
        <w:ind w:left="426" w:firstLine="708"/>
        <w:jc w:val="both"/>
        <w:rPr>
          <w:rFonts w:ascii="Times New Roman" w:eastAsia="Times New Roman" w:hAnsi="Times New Roman" w:cs="Times New Roman"/>
          <w:sz w:val="24"/>
          <w:szCs w:val="24"/>
        </w:rPr>
      </w:pPr>
      <w:proofErr w:type="gramStart"/>
      <w:r w:rsidRPr="001E1506">
        <w:rPr>
          <w:rFonts w:asciiTheme="majorBidi" w:hAnsiTheme="majorBidi" w:cstheme="majorBidi"/>
          <w:sz w:val="24"/>
          <w:szCs w:val="24"/>
        </w:rPr>
        <w:t>Temuan ini sejalan dengan pendapat Rois Luthfi dalam temuannya yang menjelaskan bahwa implementasi kebijakan FDS berdampak pada menurunnya partisipasi siswa dalam pendidikan keagamaan nonformal, seperti madrasah diniyah.</w:t>
      </w:r>
      <w:proofErr w:type="gramEnd"/>
      <w:r w:rsidRPr="001E1506">
        <w:rPr>
          <w:rFonts w:asciiTheme="majorBidi" w:hAnsiTheme="majorBidi" w:cstheme="majorBidi"/>
          <w:sz w:val="24"/>
          <w:szCs w:val="24"/>
        </w:rPr>
        <w:t xml:space="preserve"> </w:t>
      </w:r>
      <w:proofErr w:type="gramStart"/>
      <w:r w:rsidRPr="001E1506">
        <w:rPr>
          <w:rFonts w:asciiTheme="majorBidi" w:hAnsiTheme="majorBidi" w:cstheme="majorBidi"/>
          <w:sz w:val="24"/>
          <w:szCs w:val="24"/>
        </w:rPr>
        <w:t>Ia</w:t>
      </w:r>
      <w:proofErr w:type="gramEnd"/>
      <w:r w:rsidRPr="001E1506">
        <w:rPr>
          <w:rFonts w:asciiTheme="majorBidi" w:hAnsiTheme="majorBidi" w:cstheme="majorBidi"/>
          <w:sz w:val="24"/>
          <w:szCs w:val="24"/>
        </w:rPr>
        <w:t xml:space="preserve"> menekankan bahwa perpanjangan waktu belajar di sekolah formal mengurangi kesempatan anak-anak untuk mengikuti pendidikan agama di luar sekolah.</w:t>
      </w:r>
      <w:r>
        <w:rPr>
          <w:rStyle w:val="FootnoteReference"/>
          <w:rFonts w:asciiTheme="majorBidi" w:hAnsiTheme="majorBidi" w:cstheme="majorBidi"/>
          <w:sz w:val="24"/>
          <w:szCs w:val="24"/>
        </w:rPr>
        <w:footnoteReference w:id="8"/>
      </w:r>
      <w:r w:rsidRPr="001E1506">
        <w:rPr>
          <w:rFonts w:asciiTheme="majorBidi" w:hAnsiTheme="majorBidi" w:cstheme="majorBidi"/>
          <w:sz w:val="24"/>
          <w:szCs w:val="24"/>
        </w:rPr>
        <w:t xml:space="preserve"> </w:t>
      </w:r>
      <w:proofErr w:type="gramStart"/>
      <w:r w:rsidRPr="001E1506">
        <w:rPr>
          <w:rFonts w:asciiTheme="majorBidi" w:hAnsiTheme="majorBidi" w:cstheme="majorBidi"/>
          <w:sz w:val="24"/>
          <w:szCs w:val="24"/>
        </w:rPr>
        <w:t>Hal serupa juga diungkapkan Ahmad Muzammil Kholily yang menilai bahwa kebijakan FDS dapat menjadi ancaman terhadap keberlangsungan pendidikan Islam tradisional karena tidak mengakomodasi keberadaan madrasah diniyah dalam sistem pendidikan nasional.</w:t>
      </w:r>
      <w:proofErr w:type="gramEnd"/>
      <w:r>
        <w:rPr>
          <w:rStyle w:val="FootnoteReference"/>
          <w:rFonts w:asciiTheme="majorBidi" w:hAnsiTheme="majorBidi" w:cstheme="majorBidi"/>
          <w:sz w:val="24"/>
          <w:szCs w:val="24"/>
        </w:rPr>
        <w:footnoteReference w:id="9"/>
      </w:r>
    </w:p>
    <w:p w14:paraId="38FFC0B0" w14:textId="0B8BED73" w:rsidR="001E1506" w:rsidRPr="000552B8" w:rsidRDefault="001E1506" w:rsidP="001E1506">
      <w:pPr>
        <w:pStyle w:val="ListParagraph"/>
        <w:numPr>
          <w:ilvl w:val="0"/>
          <w:numId w:val="2"/>
        </w:numPr>
        <w:ind w:left="426"/>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Dampa</w:t>
      </w:r>
      <w:r w:rsidRPr="000552B8">
        <w:rPr>
          <w:rFonts w:asciiTheme="majorBidi" w:eastAsia="Times New Roman" w:hAnsiTheme="majorBidi" w:cstheme="majorBidi"/>
          <w:b/>
          <w:bCs/>
          <w:sz w:val="24"/>
          <w:szCs w:val="24"/>
        </w:rPr>
        <w:t xml:space="preserve">k Kebijakan </w:t>
      </w:r>
      <w:r w:rsidRPr="000552B8">
        <w:rPr>
          <w:rFonts w:asciiTheme="majorBidi" w:eastAsia="Times New Roman" w:hAnsiTheme="majorBidi" w:cstheme="majorBidi"/>
          <w:b/>
          <w:bCs/>
          <w:i/>
          <w:iCs/>
          <w:sz w:val="24"/>
          <w:szCs w:val="24"/>
        </w:rPr>
        <w:t>Full Day School</w:t>
      </w:r>
      <w:r w:rsidRPr="000552B8">
        <w:rPr>
          <w:rFonts w:asciiTheme="majorBidi" w:eastAsia="Times New Roman" w:hAnsiTheme="majorBidi" w:cstheme="majorBidi"/>
          <w:b/>
          <w:bCs/>
          <w:sz w:val="24"/>
          <w:szCs w:val="24"/>
        </w:rPr>
        <w:t xml:space="preserve"> terhadap Eksistensi Madrasah Diniyah Hidayatul Mubtadiin</w:t>
      </w:r>
    </w:p>
    <w:p w14:paraId="46900384" w14:textId="77777777" w:rsidR="001E1506" w:rsidRDefault="001E1506" w:rsidP="001E1506">
      <w:pPr>
        <w:pStyle w:val="ListParagraph"/>
        <w:ind w:left="426" w:firstLine="708"/>
        <w:jc w:val="both"/>
        <w:rPr>
          <w:rFonts w:ascii="Times New Roman" w:eastAsia="Times New Roman" w:hAnsi="Times New Roman" w:cs="Times New Roman"/>
          <w:sz w:val="24"/>
          <w:szCs w:val="24"/>
        </w:rPr>
      </w:pPr>
      <w:proofErr w:type="gramStart"/>
      <w:r w:rsidRPr="000552B8">
        <w:rPr>
          <w:rFonts w:asciiTheme="majorBidi" w:hAnsiTheme="majorBidi" w:cstheme="majorBidi"/>
          <w:sz w:val="24"/>
          <w:szCs w:val="24"/>
        </w:rPr>
        <w:t xml:space="preserve">Setelah kebijakan </w:t>
      </w:r>
      <w:r w:rsidRPr="007A78BA">
        <w:rPr>
          <w:rFonts w:asciiTheme="majorBidi" w:hAnsiTheme="majorBidi" w:cstheme="majorBidi"/>
          <w:i/>
          <w:iCs/>
          <w:sz w:val="24"/>
          <w:szCs w:val="24"/>
        </w:rPr>
        <w:t>Full Day School</w:t>
      </w:r>
      <w:r w:rsidRPr="000552B8">
        <w:rPr>
          <w:rFonts w:asciiTheme="majorBidi" w:hAnsiTheme="majorBidi" w:cstheme="majorBidi"/>
          <w:sz w:val="24"/>
          <w:szCs w:val="24"/>
        </w:rPr>
        <w:t xml:space="preserve"> dijalankan secara luas, eksistensi Madrasah Diniyah Hidayatul Mubtadiin mulai terpinggirkan.</w:t>
      </w:r>
      <w:proofErr w:type="gramEnd"/>
      <w:r w:rsidRPr="000552B8">
        <w:rPr>
          <w:rFonts w:asciiTheme="majorBidi" w:hAnsiTheme="majorBidi" w:cstheme="majorBidi"/>
          <w:sz w:val="24"/>
          <w:szCs w:val="24"/>
        </w:rPr>
        <w:t xml:space="preserve"> Sebagai lembaga pendidikan nonformal yang dulunya menjadi penopang utama pendidikan agama anak-anak di luar jam sekolah, kini madin kehilangan daya tariknya karena jam belajar formal telah meluas hingga sore hari. </w:t>
      </w:r>
      <w:proofErr w:type="gramStart"/>
      <w:r w:rsidRPr="000552B8">
        <w:rPr>
          <w:rFonts w:asciiTheme="majorBidi" w:hAnsiTheme="majorBidi" w:cstheme="majorBidi"/>
          <w:sz w:val="24"/>
          <w:szCs w:val="24"/>
        </w:rPr>
        <w:t>Tidak sedikit santri yang sebelumnya aktif, mulai absen dan kemudian berhenti total.</w:t>
      </w:r>
      <w:proofErr w:type="gramEnd"/>
      <w:r w:rsidRPr="000552B8">
        <w:rPr>
          <w:rFonts w:asciiTheme="majorBidi" w:hAnsiTheme="majorBidi" w:cstheme="majorBidi"/>
          <w:sz w:val="24"/>
          <w:szCs w:val="24"/>
        </w:rPr>
        <w:t xml:space="preserve"> Kondisi ini berdampak langsung terhadap keb</w:t>
      </w:r>
      <w:r>
        <w:rPr>
          <w:rFonts w:asciiTheme="majorBidi" w:hAnsiTheme="majorBidi" w:cstheme="majorBidi"/>
          <w:sz w:val="24"/>
          <w:szCs w:val="24"/>
        </w:rPr>
        <w:t xml:space="preserve">erlanjutan proses belajar </w:t>
      </w:r>
      <w:r w:rsidRPr="000552B8">
        <w:rPr>
          <w:rFonts w:asciiTheme="majorBidi" w:hAnsiTheme="majorBidi" w:cstheme="majorBidi"/>
          <w:sz w:val="24"/>
          <w:szCs w:val="24"/>
        </w:rPr>
        <w:t>mengajar di madin, mulai dari pengurangan jumlah guru hingga penggabungan beberapa kelas karena jumlah murid yang berkurang</w:t>
      </w:r>
      <w:r>
        <w:t xml:space="preserve">. </w:t>
      </w:r>
      <w:r>
        <w:rPr>
          <w:rFonts w:ascii="Times New Roman" w:eastAsia="Times New Roman" w:hAnsi="Times New Roman" w:cs="Times New Roman"/>
          <w:sz w:val="24"/>
          <w:szCs w:val="24"/>
        </w:rPr>
        <w:t xml:space="preserve">Dalam hal ini </w:t>
      </w:r>
      <w:r w:rsidRPr="000552B8">
        <w:rPr>
          <w:rFonts w:ascii="Times New Roman" w:eastAsia="Times New Roman" w:hAnsi="Times New Roman" w:cs="Times New Roman"/>
          <w:i/>
          <w:iCs/>
          <w:sz w:val="24"/>
          <w:szCs w:val="24"/>
        </w:rPr>
        <w:t>Full Day School</w:t>
      </w:r>
      <w:r>
        <w:rPr>
          <w:rFonts w:ascii="Times New Roman" w:eastAsia="Times New Roman" w:hAnsi="Times New Roman" w:cs="Times New Roman"/>
          <w:sz w:val="24"/>
          <w:szCs w:val="24"/>
        </w:rPr>
        <w:t xml:space="preserve"> tidak hanya </w:t>
      </w:r>
      <w:proofErr w:type="gramStart"/>
      <w:r>
        <w:rPr>
          <w:rFonts w:ascii="Times New Roman" w:eastAsia="Times New Roman" w:hAnsi="Times New Roman" w:cs="Times New Roman"/>
          <w:sz w:val="24"/>
          <w:szCs w:val="24"/>
        </w:rPr>
        <w:t>mengakibatkan  penurunan</w:t>
      </w:r>
      <w:proofErr w:type="gramEnd"/>
      <w:r>
        <w:rPr>
          <w:rFonts w:ascii="Times New Roman" w:eastAsia="Times New Roman" w:hAnsi="Times New Roman" w:cs="Times New Roman"/>
          <w:sz w:val="24"/>
          <w:szCs w:val="24"/>
        </w:rPr>
        <w:t xml:space="preserve"> pada </w:t>
      </w:r>
      <w:r w:rsidRPr="003C3C7B">
        <w:rPr>
          <w:rFonts w:ascii="Times New Roman" w:eastAsia="Times New Roman" w:hAnsi="Times New Roman" w:cs="Times New Roman"/>
          <w:sz w:val="24"/>
          <w:szCs w:val="24"/>
        </w:rPr>
        <w:t xml:space="preserve">sisi kuantitas santri, tetapi juga pada dinamika pembelajaran. </w:t>
      </w:r>
      <w:proofErr w:type="gramStart"/>
      <w:r w:rsidRPr="003C3C7B">
        <w:rPr>
          <w:rFonts w:ascii="Times New Roman" w:eastAsia="Times New Roman" w:hAnsi="Times New Roman" w:cs="Times New Roman"/>
          <w:sz w:val="24"/>
          <w:szCs w:val="24"/>
        </w:rPr>
        <w:t>Kelas-kelas yang sebelumnya diisi oleh belasan siswa kini hanya dihadiri oleh beberapa anak, membuat kegiatan belajar terasa kurang hidup dan kurang kompetitif.</w:t>
      </w:r>
      <w:proofErr w:type="gramEnd"/>
      <w:r w:rsidRPr="003C3C7B">
        <w:rPr>
          <w:rFonts w:ascii="Times New Roman" w:eastAsia="Times New Roman" w:hAnsi="Times New Roman" w:cs="Times New Roman"/>
          <w:sz w:val="24"/>
          <w:szCs w:val="24"/>
        </w:rPr>
        <w:t xml:space="preserve"> </w:t>
      </w:r>
      <w:proofErr w:type="gramStart"/>
      <w:r w:rsidRPr="003C3C7B">
        <w:rPr>
          <w:rFonts w:ascii="Times New Roman" w:eastAsia="Times New Roman" w:hAnsi="Times New Roman" w:cs="Times New Roman"/>
          <w:sz w:val="24"/>
          <w:szCs w:val="24"/>
        </w:rPr>
        <w:t>Hal ini juga berdampak pada motivasi guru, yang merasa semangat mengajarnya menurun seiring dengan berkurangnya interaksi dalam kelas.</w:t>
      </w:r>
      <w:proofErr w:type="gramEnd"/>
    </w:p>
    <w:p w14:paraId="1DE3C828" w14:textId="77777777" w:rsidR="001E1506" w:rsidRPr="008876BE" w:rsidRDefault="001E1506" w:rsidP="001E1506">
      <w:pPr>
        <w:pStyle w:val="ListParagraph"/>
        <w:ind w:left="426" w:firstLine="708"/>
        <w:jc w:val="both"/>
        <w:rPr>
          <w:rFonts w:asciiTheme="majorBidi" w:eastAsia="Times New Roman" w:hAnsiTheme="majorBidi" w:cstheme="majorBidi"/>
          <w:sz w:val="28"/>
          <w:szCs w:val="28"/>
        </w:rPr>
      </w:pPr>
      <w:r w:rsidRPr="003C3C7B">
        <w:rPr>
          <w:rFonts w:ascii="Times New Roman" w:eastAsia="Times New Roman" w:hAnsi="Times New Roman" w:cs="Times New Roman"/>
          <w:sz w:val="24"/>
          <w:szCs w:val="24"/>
        </w:rPr>
        <w:t xml:space="preserve">Wawancara dengan beberapa wali murid mengungkapkan alasan utama ketidakhadiran anak-anak mereka di madrasah diniyah adalah kelelahan setelah mengikuti jam belajar yang panjang di sekolah formal. </w:t>
      </w:r>
      <w:proofErr w:type="gramStart"/>
      <w:r w:rsidRPr="003C3C7B">
        <w:rPr>
          <w:rFonts w:ascii="Times New Roman" w:eastAsia="Times New Roman" w:hAnsi="Times New Roman" w:cs="Times New Roman"/>
          <w:sz w:val="24"/>
          <w:szCs w:val="24"/>
        </w:rPr>
        <w:t>Selain itu, banyak orang tua yang merasa bahwa kebutuhan pendidikan agama anak-anak mereka telah tercukupi di sekolah berbasis Islam tempat anak-anak tersebut bersekolah, sehingga mereka tidak lagi menganggap madrasah dini</w:t>
      </w:r>
      <w:r>
        <w:rPr>
          <w:rFonts w:ascii="Times New Roman" w:eastAsia="Times New Roman" w:hAnsi="Times New Roman" w:cs="Times New Roman"/>
          <w:sz w:val="24"/>
          <w:szCs w:val="24"/>
        </w:rPr>
        <w:t>yah sebagai kebutuhan prioritas.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Temuan  ini</w:t>
      </w:r>
      <w:proofErr w:type="gramEnd"/>
      <w:r>
        <w:rPr>
          <w:rFonts w:ascii="Times New Roman" w:eastAsia="Times New Roman" w:hAnsi="Times New Roman" w:cs="Times New Roman"/>
          <w:sz w:val="24"/>
          <w:szCs w:val="24"/>
        </w:rPr>
        <w:t xml:space="preserve"> sejalan dengan penelitian Suci Noor Shopia yang menyatakan bahwa </w:t>
      </w:r>
      <w:r w:rsidRPr="008876BE">
        <w:rPr>
          <w:rFonts w:asciiTheme="majorBidi" w:hAnsiTheme="majorBidi" w:cstheme="majorBidi"/>
          <w:sz w:val="24"/>
          <w:szCs w:val="24"/>
        </w:rPr>
        <w:t>pergeseran orientasi orang tua juga menjadi penyebab melemahnya eksistensi madrasah diniyah. Sebagian besar orang tua saat ini lebih mementingkan aspek akademik formal sebagai jaminan masa depan anak, dan menganggap pendidikan keagamaan bisa digantikan oleh muatan pelajaran agama yang sudah ada di sekolah</w:t>
      </w:r>
      <w:r>
        <w:rPr>
          <w:rStyle w:val="FootnoteReference"/>
          <w:rFonts w:asciiTheme="majorBidi" w:hAnsiTheme="majorBidi" w:cstheme="majorBidi"/>
          <w:sz w:val="24"/>
          <w:szCs w:val="24"/>
        </w:rPr>
        <w:footnoteReference w:id="10"/>
      </w:r>
    </w:p>
    <w:p w14:paraId="46825AE8" w14:textId="77777777" w:rsidR="001E1506" w:rsidRDefault="001E1506" w:rsidP="001E1506">
      <w:pPr>
        <w:pStyle w:val="ListParagraph"/>
        <w:ind w:left="426" w:firstLine="708"/>
        <w:jc w:val="both"/>
        <w:rPr>
          <w:rFonts w:ascii="Times New Roman" w:eastAsia="Times New Roman" w:hAnsi="Times New Roman" w:cs="Times New Roman"/>
          <w:sz w:val="24"/>
          <w:szCs w:val="24"/>
        </w:rPr>
      </w:pPr>
      <w:proofErr w:type="gramStart"/>
      <w:r w:rsidRPr="003C3C7B">
        <w:rPr>
          <w:rFonts w:ascii="Times New Roman" w:eastAsia="Times New Roman" w:hAnsi="Times New Roman" w:cs="Times New Roman"/>
          <w:sz w:val="24"/>
          <w:szCs w:val="24"/>
        </w:rPr>
        <w:lastRenderedPageBreak/>
        <w:t xml:space="preserve">Fenomena ini </w:t>
      </w:r>
      <w:r>
        <w:rPr>
          <w:rFonts w:ascii="Times New Roman" w:eastAsia="Times New Roman" w:hAnsi="Times New Roman" w:cs="Times New Roman"/>
          <w:sz w:val="24"/>
          <w:szCs w:val="24"/>
        </w:rPr>
        <w:t xml:space="preserve">juga </w:t>
      </w:r>
      <w:r w:rsidRPr="003C3C7B">
        <w:rPr>
          <w:rFonts w:ascii="Times New Roman" w:eastAsia="Times New Roman" w:hAnsi="Times New Roman" w:cs="Times New Roman"/>
          <w:sz w:val="24"/>
          <w:szCs w:val="24"/>
        </w:rPr>
        <w:t>memperlihatkan bahwa waktu belajar yang panjang di sekolah formal telah mengurangi kesempatan siswa untuk mengikuti pendidikan agama nonformal.</w:t>
      </w:r>
      <w:proofErr w:type="gramEnd"/>
      <w:r w:rsidRPr="003C3C7B">
        <w:rPr>
          <w:rFonts w:ascii="Times New Roman" w:eastAsia="Times New Roman" w:hAnsi="Times New Roman" w:cs="Times New Roman"/>
          <w:sz w:val="24"/>
          <w:szCs w:val="24"/>
        </w:rPr>
        <w:t xml:space="preserve"> </w:t>
      </w:r>
      <w:proofErr w:type="gramStart"/>
      <w:r w:rsidRPr="003C3C7B">
        <w:rPr>
          <w:rFonts w:ascii="Times New Roman" w:eastAsia="Times New Roman" w:hAnsi="Times New Roman" w:cs="Times New Roman"/>
          <w:sz w:val="24"/>
          <w:szCs w:val="24"/>
        </w:rPr>
        <w:t xml:space="preserve">Temuan ini sejalan dengan penelitian </w:t>
      </w:r>
      <w:r w:rsidRPr="00465FE3">
        <w:rPr>
          <w:rFonts w:ascii="Times New Roman" w:eastAsia="Times New Roman" w:hAnsi="Times New Roman" w:cs="Times New Roman"/>
          <w:sz w:val="24"/>
          <w:szCs w:val="24"/>
        </w:rPr>
        <w:t>Hikmah y</w:t>
      </w:r>
      <w:r w:rsidRPr="003C3C7B">
        <w:rPr>
          <w:rFonts w:ascii="Times New Roman" w:eastAsia="Times New Roman" w:hAnsi="Times New Roman" w:cs="Times New Roman"/>
          <w:sz w:val="24"/>
          <w:szCs w:val="24"/>
        </w:rPr>
        <w:t>ang m</w:t>
      </w:r>
      <w:r>
        <w:rPr>
          <w:rFonts w:ascii="Times New Roman" w:eastAsia="Times New Roman" w:hAnsi="Times New Roman" w:cs="Times New Roman"/>
          <w:sz w:val="24"/>
          <w:szCs w:val="24"/>
        </w:rPr>
        <w:t xml:space="preserve">enyatakan bahwa kebijakan </w:t>
      </w:r>
      <w:r>
        <w:rPr>
          <w:rFonts w:ascii="Times New Roman" w:eastAsia="Times New Roman" w:hAnsi="Times New Roman" w:cs="Times New Roman"/>
          <w:i/>
          <w:iCs/>
          <w:sz w:val="24"/>
          <w:szCs w:val="24"/>
        </w:rPr>
        <w:t>Full D</w:t>
      </w:r>
      <w:r w:rsidRPr="002F4EE7">
        <w:rPr>
          <w:rFonts w:ascii="Times New Roman" w:eastAsia="Times New Roman" w:hAnsi="Times New Roman" w:cs="Times New Roman"/>
          <w:i/>
          <w:iCs/>
          <w:sz w:val="24"/>
          <w:szCs w:val="24"/>
        </w:rPr>
        <w:t>ay School</w:t>
      </w:r>
      <w:r w:rsidRPr="003C3C7B">
        <w:rPr>
          <w:rFonts w:ascii="Times New Roman" w:eastAsia="Times New Roman" w:hAnsi="Times New Roman" w:cs="Times New Roman"/>
          <w:sz w:val="24"/>
          <w:szCs w:val="24"/>
        </w:rPr>
        <w:t xml:space="preserve"> kurang mempertimbangkan kebutuhan lokal masyarakat dalam mengakse</w:t>
      </w:r>
      <w:r>
        <w:rPr>
          <w:rFonts w:ascii="Times New Roman" w:eastAsia="Times New Roman" w:hAnsi="Times New Roman" w:cs="Times New Roman"/>
          <w:sz w:val="24"/>
          <w:szCs w:val="24"/>
        </w:rPr>
        <w:t>s pendidikan keagamaan tambahan.</w:t>
      </w:r>
      <w:proofErr w:type="gramEnd"/>
      <w:r>
        <w:rPr>
          <w:rStyle w:val="FootnoteReference"/>
          <w:rFonts w:ascii="Times New Roman" w:eastAsia="Times New Roman" w:hAnsi="Times New Roman" w:cs="Times New Roman"/>
          <w:sz w:val="24"/>
          <w:szCs w:val="24"/>
        </w:rPr>
        <w:footnoteReference w:id="11"/>
      </w:r>
      <w:r w:rsidRPr="003C3C7B">
        <w:rPr>
          <w:rFonts w:ascii="Times New Roman" w:eastAsia="Times New Roman" w:hAnsi="Times New Roman" w:cs="Times New Roman"/>
          <w:sz w:val="24"/>
          <w:szCs w:val="24"/>
        </w:rPr>
        <w:t xml:space="preserve"> </w:t>
      </w:r>
      <w:proofErr w:type="gramStart"/>
      <w:r w:rsidRPr="003C3C7B">
        <w:rPr>
          <w:rFonts w:ascii="Times New Roman" w:eastAsia="Times New Roman" w:hAnsi="Times New Roman" w:cs="Times New Roman"/>
          <w:sz w:val="24"/>
          <w:szCs w:val="24"/>
        </w:rPr>
        <w:t xml:space="preserve">Selain itu, </w:t>
      </w:r>
      <w:r>
        <w:rPr>
          <w:rFonts w:ascii="Times New Roman" w:eastAsia="Times New Roman" w:hAnsi="Times New Roman" w:cs="Times New Roman"/>
          <w:sz w:val="24"/>
          <w:szCs w:val="24"/>
        </w:rPr>
        <w:t xml:space="preserve">dalam </w:t>
      </w:r>
      <w:r w:rsidRPr="003C3C7B">
        <w:rPr>
          <w:rFonts w:ascii="Times New Roman" w:eastAsia="Times New Roman" w:hAnsi="Times New Roman" w:cs="Times New Roman"/>
          <w:sz w:val="24"/>
          <w:szCs w:val="24"/>
        </w:rPr>
        <w:t>penelitian Farid Setyawan juga m</w:t>
      </w:r>
      <w:r>
        <w:rPr>
          <w:rFonts w:ascii="Times New Roman" w:eastAsia="Times New Roman" w:hAnsi="Times New Roman" w:cs="Times New Roman"/>
          <w:sz w:val="24"/>
          <w:szCs w:val="24"/>
        </w:rPr>
        <w:t>enyatakan</w:t>
      </w:r>
      <w:r w:rsidRPr="003C3C7B">
        <w:rPr>
          <w:rFonts w:ascii="Times New Roman" w:eastAsia="Times New Roman" w:hAnsi="Times New Roman" w:cs="Times New Roman"/>
          <w:sz w:val="24"/>
          <w:szCs w:val="24"/>
        </w:rPr>
        <w:t xml:space="preserve"> bahwa implementasi </w:t>
      </w:r>
      <w:r w:rsidRPr="007A78BA">
        <w:rPr>
          <w:rFonts w:ascii="Times New Roman" w:eastAsia="Times New Roman" w:hAnsi="Times New Roman" w:cs="Times New Roman"/>
          <w:i/>
          <w:iCs/>
          <w:sz w:val="24"/>
          <w:szCs w:val="24"/>
        </w:rPr>
        <w:t>Full Day School</w:t>
      </w:r>
      <w:r w:rsidRPr="003C3C7B">
        <w:rPr>
          <w:rFonts w:ascii="Times New Roman" w:eastAsia="Times New Roman" w:hAnsi="Times New Roman" w:cs="Times New Roman"/>
          <w:sz w:val="24"/>
          <w:szCs w:val="24"/>
        </w:rPr>
        <w:t xml:space="preserve"> menyebabkan berkurangnya aktivitas keagamaan siswa di luar jam sekolah.</w:t>
      </w:r>
      <w:proofErr w:type="gramEnd"/>
      <w:r>
        <w:rPr>
          <w:rStyle w:val="FootnoteReference"/>
          <w:rFonts w:ascii="Times New Roman" w:eastAsia="Times New Roman" w:hAnsi="Times New Roman" w:cs="Times New Roman"/>
          <w:sz w:val="24"/>
          <w:szCs w:val="24"/>
        </w:rPr>
        <w:footnoteReference w:id="12"/>
      </w:r>
    </w:p>
    <w:p w14:paraId="4B6BA922" w14:textId="7331CC84" w:rsidR="001E1506" w:rsidRPr="001E1506" w:rsidRDefault="001E1506" w:rsidP="001E1506">
      <w:pPr>
        <w:pStyle w:val="ListParagraph"/>
        <w:ind w:left="426" w:firstLine="708"/>
        <w:jc w:val="both"/>
        <w:rPr>
          <w:rFonts w:asciiTheme="majorBidi" w:hAnsiTheme="majorBidi" w:cstheme="majorBidi"/>
          <w:sz w:val="24"/>
          <w:szCs w:val="24"/>
        </w:rPr>
      </w:pPr>
      <w:r w:rsidRPr="00844A38">
        <w:rPr>
          <w:rFonts w:asciiTheme="majorBidi" w:hAnsiTheme="majorBidi" w:cstheme="majorBidi"/>
          <w:sz w:val="24"/>
          <w:szCs w:val="24"/>
        </w:rPr>
        <w:t xml:space="preserve">Di sisi lain, Abu Mansur dan Qoim Nurani berpendapat bahwa </w:t>
      </w:r>
      <w:r w:rsidRPr="00844A38">
        <w:rPr>
          <w:rFonts w:asciiTheme="majorBidi" w:hAnsiTheme="majorBidi" w:cstheme="majorBidi"/>
          <w:i/>
          <w:iCs/>
          <w:sz w:val="24"/>
          <w:szCs w:val="24"/>
        </w:rPr>
        <w:t>Full Day School</w:t>
      </w:r>
      <w:r w:rsidRPr="00844A38">
        <w:rPr>
          <w:rFonts w:asciiTheme="majorBidi" w:hAnsiTheme="majorBidi" w:cstheme="majorBidi"/>
          <w:sz w:val="24"/>
          <w:szCs w:val="24"/>
        </w:rPr>
        <w:t xml:space="preserve"> dapat dioptimalkan untuk menanamkan nilai-nilai keagamaan secara terintegrasi,</w:t>
      </w:r>
      <w:r w:rsidRPr="00844A38">
        <w:rPr>
          <w:rStyle w:val="FootnoteReference"/>
          <w:rFonts w:asciiTheme="majorBidi" w:hAnsiTheme="majorBidi" w:cstheme="majorBidi"/>
          <w:sz w:val="24"/>
          <w:szCs w:val="24"/>
        </w:rPr>
        <w:footnoteReference w:id="13"/>
      </w:r>
      <w:r w:rsidRPr="00844A38">
        <w:rPr>
          <w:rFonts w:asciiTheme="majorBidi" w:hAnsiTheme="majorBidi" w:cstheme="majorBidi"/>
          <w:sz w:val="24"/>
          <w:szCs w:val="24"/>
        </w:rPr>
        <w:t xml:space="preserve"> namun, temuan lapangan di Madin Hidayatul Mubtadiin menunjukkan bahwa integrasi ini tidak terjadi secara efektif. </w:t>
      </w:r>
      <w:proofErr w:type="gramStart"/>
      <w:r w:rsidRPr="00844A38">
        <w:rPr>
          <w:rFonts w:asciiTheme="majorBidi" w:hAnsiTheme="majorBidi" w:cstheme="majorBidi"/>
          <w:sz w:val="24"/>
          <w:szCs w:val="24"/>
        </w:rPr>
        <w:t xml:space="preserve">Kurikulum </w:t>
      </w:r>
      <w:r w:rsidRPr="007A78BA">
        <w:rPr>
          <w:rFonts w:asciiTheme="majorBidi" w:hAnsiTheme="majorBidi" w:cstheme="majorBidi"/>
          <w:i/>
          <w:iCs/>
          <w:sz w:val="24"/>
          <w:szCs w:val="24"/>
        </w:rPr>
        <w:t xml:space="preserve">Full Day School </w:t>
      </w:r>
      <w:r w:rsidRPr="00844A38">
        <w:rPr>
          <w:rFonts w:asciiTheme="majorBidi" w:hAnsiTheme="majorBidi" w:cstheme="majorBidi"/>
          <w:sz w:val="24"/>
          <w:szCs w:val="24"/>
        </w:rPr>
        <w:t>lebih menekankan aspek akademik umum, dan pelajaran agama hanya mendapat porsi terbatas.</w:t>
      </w:r>
      <w:proofErr w:type="gramEnd"/>
    </w:p>
    <w:p w14:paraId="7C445012" w14:textId="77777777" w:rsidR="001E1506" w:rsidRDefault="001E1506" w:rsidP="001E1506">
      <w:pPr>
        <w:pStyle w:val="ListParagraph"/>
        <w:numPr>
          <w:ilvl w:val="0"/>
          <w:numId w:val="2"/>
        </w:numPr>
        <w:tabs>
          <w:tab w:val="left" w:pos="426"/>
        </w:tabs>
        <w:ind w:left="426"/>
        <w:jc w:val="both"/>
        <w:rPr>
          <w:rFonts w:asciiTheme="majorBidi" w:hAnsiTheme="majorBidi" w:cstheme="majorBidi"/>
          <w:b/>
          <w:bCs/>
          <w:sz w:val="24"/>
          <w:szCs w:val="24"/>
        </w:rPr>
      </w:pPr>
      <w:r>
        <w:rPr>
          <w:rFonts w:asciiTheme="majorBidi" w:hAnsiTheme="majorBidi" w:cstheme="majorBidi"/>
          <w:b/>
          <w:bCs/>
          <w:sz w:val="24"/>
          <w:szCs w:val="24"/>
        </w:rPr>
        <w:t xml:space="preserve">Kondisi Keagamaan Santri Setelah Adanya </w:t>
      </w:r>
      <w:r w:rsidRPr="007A78BA">
        <w:rPr>
          <w:rFonts w:asciiTheme="majorBidi" w:hAnsiTheme="majorBidi" w:cstheme="majorBidi"/>
          <w:b/>
          <w:bCs/>
          <w:i/>
          <w:iCs/>
          <w:sz w:val="24"/>
          <w:szCs w:val="24"/>
        </w:rPr>
        <w:t>Full Day School</w:t>
      </w:r>
    </w:p>
    <w:p w14:paraId="63C0B0C2" w14:textId="77777777" w:rsidR="001E1506" w:rsidRDefault="001E1506" w:rsidP="001E1506">
      <w:pPr>
        <w:pStyle w:val="ListParagraph"/>
        <w:ind w:left="426" w:firstLine="708"/>
        <w:jc w:val="both"/>
        <w:rPr>
          <w:rFonts w:ascii="Times New Roman" w:eastAsia="Times New Roman" w:hAnsi="Times New Roman" w:cs="Times New Roman"/>
          <w:sz w:val="24"/>
          <w:szCs w:val="24"/>
        </w:rPr>
      </w:pPr>
      <w:proofErr w:type="gramStart"/>
      <w:r w:rsidRPr="00844A38">
        <w:rPr>
          <w:rFonts w:ascii="Times New Roman" w:eastAsia="Times New Roman" w:hAnsi="Times New Roman" w:cs="Times New Roman"/>
          <w:sz w:val="24"/>
          <w:szCs w:val="24"/>
        </w:rPr>
        <w:t>Penurunan partisipasi siswa di madin ternyata berbanding lurus dengan penurunan kualitas keagamaan mereka dalam praktik sehari-hari.</w:t>
      </w:r>
      <w:proofErr w:type="gramEnd"/>
      <w:r w:rsidRPr="00844A38">
        <w:rPr>
          <w:rFonts w:ascii="Times New Roman" w:eastAsia="Times New Roman" w:hAnsi="Times New Roman" w:cs="Times New Roman"/>
          <w:sz w:val="24"/>
          <w:szCs w:val="24"/>
        </w:rPr>
        <w:t xml:space="preserve"> </w:t>
      </w:r>
      <w:proofErr w:type="gramStart"/>
      <w:r w:rsidRPr="00844A38">
        <w:rPr>
          <w:rFonts w:ascii="Times New Roman" w:eastAsia="Times New Roman" w:hAnsi="Times New Roman" w:cs="Times New Roman"/>
          <w:sz w:val="24"/>
          <w:szCs w:val="24"/>
        </w:rPr>
        <w:t>Berdasarkan observasi dan wawancara dengan beberapa guru agama dan tokoh masyarakat, anak-anak yang sebelumnya mengikuti madin menunjukkan kemampuan membaca Al-Qur’an yang lebih baik, menguasai hafalan doa-doa harian, dan lebih tertib dalam praktik ibadah.</w:t>
      </w:r>
      <w:proofErr w:type="gramEnd"/>
      <w:r w:rsidRPr="00844A38">
        <w:rPr>
          <w:rFonts w:ascii="Times New Roman" w:eastAsia="Times New Roman" w:hAnsi="Times New Roman" w:cs="Times New Roman"/>
          <w:sz w:val="24"/>
          <w:szCs w:val="24"/>
        </w:rPr>
        <w:t xml:space="preserve"> </w:t>
      </w:r>
      <w:proofErr w:type="gramStart"/>
      <w:r w:rsidRPr="00844A38">
        <w:rPr>
          <w:rFonts w:ascii="Times New Roman" w:eastAsia="Times New Roman" w:hAnsi="Times New Roman" w:cs="Times New Roman"/>
          <w:sz w:val="24"/>
          <w:szCs w:val="24"/>
        </w:rPr>
        <w:t>Namun setelah mereka tidak lagi mengikuti madin akibat FDS, kebiasaan tersebut mulai memudar.</w:t>
      </w:r>
      <w:proofErr w:type="gramEnd"/>
      <w:r w:rsidRPr="00844A38">
        <w:rPr>
          <w:rFonts w:ascii="Times New Roman" w:eastAsia="Times New Roman" w:hAnsi="Times New Roman" w:cs="Times New Roman"/>
          <w:sz w:val="24"/>
          <w:szCs w:val="24"/>
        </w:rPr>
        <w:t xml:space="preserve"> </w:t>
      </w:r>
      <w:proofErr w:type="gramStart"/>
      <w:r w:rsidRPr="00844A38">
        <w:rPr>
          <w:rFonts w:ascii="Times New Roman" w:eastAsia="Times New Roman" w:hAnsi="Times New Roman" w:cs="Times New Roman"/>
          <w:sz w:val="24"/>
          <w:szCs w:val="24"/>
        </w:rPr>
        <w:t>Beberapa guru mengungkapkan bahwa siswa yang dulu bisa membaca Al-Qur’an dengan lancar, kini mulai kesulitan karena kurang latihan dan pembinaan.</w:t>
      </w:r>
      <w:proofErr w:type="gramEnd"/>
    </w:p>
    <w:p w14:paraId="7249E3CE" w14:textId="77777777" w:rsidR="001E1506" w:rsidRDefault="001E1506" w:rsidP="001E1506">
      <w:pPr>
        <w:pStyle w:val="ListParagraph"/>
        <w:ind w:left="426" w:firstLine="708"/>
        <w:jc w:val="both"/>
        <w:rPr>
          <w:rStyle w:val="relative"/>
          <w:rFonts w:asciiTheme="majorBidi" w:hAnsiTheme="majorBidi" w:cstheme="majorBidi"/>
          <w:sz w:val="24"/>
          <w:szCs w:val="24"/>
        </w:rPr>
      </w:pPr>
      <w:r w:rsidRPr="00CC0BFD">
        <w:rPr>
          <w:rFonts w:ascii="Times New Roman" w:eastAsia="Times New Roman" w:hAnsi="Times New Roman" w:cs="Times New Roman"/>
          <w:sz w:val="24"/>
          <w:szCs w:val="24"/>
        </w:rPr>
        <w:t xml:space="preserve">Fenomena ini sejalan dengan kekhawatiran yang disampaikan oleh Sasmita, bahwa semakin padatnya waktu sekolah formal </w:t>
      </w:r>
      <w:proofErr w:type="gramStart"/>
      <w:r w:rsidRPr="00CC0BFD">
        <w:rPr>
          <w:rFonts w:ascii="Times New Roman" w:eastAsia="Times New Roman" w:hAnsi="Times New Roman" w:cs="Times New Roman"/>
          <w:sz w:val="24"/>
          <w:szCs w:val="24"/>
        </w:rPr>
        <w:t>akan</w:t>
      </w:r>
      <w:proofErr w:type="gramEnd"/>
      <w:r w:rsidRPr="00CC0BFD">
        <w:rPr>
          <w:rFonts w:ascii="Times New Roman" w:eastAsia="Times New Roman" w:hAnsi="Times New Roman" w:cs="Times New Roman"/>
          <w:sz w:val="24"/>
          <w:szCs w:val="24"/>
        </w:rPr>
        <w:t xml:space="preserve"> memengaruhi pembentukan karakter religius siswa, terutama bila tidak ada ruang cukup bagi pendidikan agama nonformal.</w:t>
      </w:r>
      <w:r w:rsidRPr="00CC0BFD">
        <w:rPr>
          <w:rStyle w:val="FootnoteReference"/>
          <w:rFonts w:ascii="Times New Roman" w:eastAsia="Times New Roman" w:hAnsi="Times New Roman" w:cs="Times New Roman"/>
          <w:sz w:val="24"/>
          <w:szCs w:val="24"/>
        </w:rPr>
        <w:footnoteReference w:id="14"/>
      </w:r>
      <w:r w:rsidRPr="00CC0BFD">
        <w:rPr>
          <w:rFonts w:ascii="Times New Roman" w:eastAsia="Times New Roman" w:hAnsi="Times New Roman" w:cs="Times New Roman"/>
          <w:sz w:val="24"/>
          <w:szCs w:val="24"/>
        </w:rPr>
        <w:t xml:space="preserve"> </w:t>
      </w:r>
      <w:proofErr w:type="gramStart"/>
      <w:r w:rsidRPr="00CC0BFD">
        <w:rPr>
          <w:rFonts w:ascii="Times New Roman" w:eastAsia="Times New Roman" w:hAnsi="Times New Roman" w:cs="Times New Roman"/>
          <w:sz w:val="24"/>
          <w:szCs w:val="24"/>
        </w:rPr>
        <w:t xml:space="preserve">Hal ini menekankan bahwa </w:t>
      </w:r>
      <w:r w:rsidRPr="009249FF">
        <w:rPr>
          <w:rFonts w:asciiTheme="majorBidi" w:hAnsiTheme="majorBidi" w:cstheme="majorBidi"/>
          <w:sz w:val="24"/>
          <w:szCs w:val="24"/>
        </w:rPr>
        <w:t xml:space="preserve">pentingnya keseimbangan antara pendidikan formal dan nonformal dalam membentuk karakter siswa secara </w:t>
      </w:r>
      <w:r>
        <w:rPr>
          <w:rFonts w:asciiTheme="majorBidi" w:hAnsiTheme="majorBidi" w:cstheme="majorBidi"/>
          <w:sz w:val="24"/>
          <w:szCs w:val="24"/>
        </w:rPr>
        <w:t>holistik.</w:t>
      </w:r>
      <w:proofErr w:type="gramEnd"/>
      <w:r>
        <w:rPr>
          <w:rFonts w:asciiTheme="majorBidi" w:hAnsiTheme="majorBidi" w:cstheme="majorBidi"/>
          <w:sz w:val="24"/>
          <w:szCs w:val="24"/>
        </w:rPr>
        <w:t xml:space="preserve"> </w:t>
      </w:r>
    </w:p>
    <w:p w14:paraId="058383A7" w14:textId="70F8DF6A" w:rsidR="001E1506" w:rsidRDefault="001E1506" w:rsidP="001E1506">
      <w:pPr>
        <w:pStyle w:val="ListParagraph"/>
        <w:ind w:left="426" w:firstLine="708"/>
        <w:jc w:val="both"/>
        <w:rPr>
          <w:rFonts w:asciiTheme="majorBidi" w:eastAsia="Times New Roman" w:hAnsiTheme="majorBidi" w:cstheme="majorBidi"/>
          <w:sz w:val="24"/>
          <w:szCs w:val="24"/>
        </w:rPr>
      </w:pPr>
      <w:proofErr w:type="gramStart"/>
      <w:r w:rsidRPr="006D48F1">
        <w:rPr>
          <w:rFonts w:asciiTheme="majorBidi" w:hAnsiTheme="majorBidi" w:cstheme="majorBidi"/>
          <w:sz w:val="24"/>
          <w:szCs w:val="24"/>
        </w:rPr>
        <w:t>Kegiatan pembelajaran di madrasah diniyah yang berlangsung secara rutin berperan penting dalam memben</w:t>
      </w:r>
      <w:r>
        <w:rPr>
          <w:rFonts w:asciiTheme="majorBidi" w:hAnsiTheme="majorBidi" w:cstheme="majorBidi"/>
          <w:sz w:val="24"/>
          <w:szCs w:val="24"/>
        </w:rPr>
        <w:t xml:space="preserve">tuk habitus keagamaan anak-anak </w:t>
      </w:r>
      <w:r w:rsidRPr="006D48F1">
        <w:rPr>
          <w:rFonts w:asciiTheme="majorBidi" w:hAnsiTheme="majorBidi" w:cstheme="majorBidi"/>
          <w:sz w:val="24"/>
          <w:szCs w:val="24"/>
        </w:rPr>
        <w:t>yakni kebiasaan membaca Al-Qur’an, berdoa, dan melaksanakan ibadah harian secara teratur.</w:t>
      </w:r>
      <w:proofErr w:type="gramEnd"/>
      <w:r w:rsidRPr="006D48F1">
        <w:rPr>
          <w:rFonts w:asciiTheme="majorBidi" w:hAnsiTheme="majorBidi" w:cstheme="majorBidi"/>
          <w:sz w:val="24"/>
          <w:szCs w:val="24"/>
        </w:rPr>
        <w:t xml:space="preserve"> </w:t>
      </w:r>
      <w:proofErr w:type="gramStart"/>
      <w:r w:rsidRPr="00227FAE">
        <w:rPr>
          <w:rFonts w:asciiTheme="majorBidi" w:eastAsia="Times New Roman" w:hAnsiTheme="majorBidi" w:cstheme="majorBidi"/>
          <w:sz w:val="24"/>
          <w:szCs w:val="24"/>
        </w:rPr>
        <w:t xml:space="preserve">Ketika madrasah diniyah tidak lagi menjadi bagian dari rutinitas anak-anak karena padatnya aktivitas sekolah formal akibat kebijakan </w:t>
      </w:r>
      <w:r w:rsidRPr="00EE798F">
        <w:rPr>
          <w:rFonts w:asciiTheme="majorBidi" w:eastAsia="Times New Roman" w:hAnsiTheme="majorBidi" w:cstheme="majorBidi"/>
          <w:i/>
          <w:iCs/>
          <w:sz w:val="24"/>
          <w:szCs w:val="24"/>
        </w:rPr>
        <w:t>Full Day School</w:t>
      </w:r>
      <w:r w:rsidRPr="00227FAE">
        <w:rPr>
          <w:rFonts w:asciiTheme="majorBidi" w:eastAsia="Times New Roman" w:hAnsiTheme="majorBidi" w:cstheme="majorBidi"/>
          <w:sz w:val="24"/>
          <w:szCs w:val="24"/>
        </w:rPr>
        <w:t>, maka lingkungan sosial yang sebelumnya membentuk habitus keagamaan itu menjadi tergantikan.</w:t>
      </w:r>
      <w:proofErr w:type="gramEnd"/>
      <w:r w:rsidRPr="00227FAE">
        <w:rPr>
          <w:rFonts w:asciiTheme="majorBidi" w:eastAsia="Times New Roman" w:hAnsiTheme="majorBidi" w:cstheme="majorBidi"/>
          <w:sz w:val="24"/>
          <w:szCs w:val="24"/>
        </w:rPr>
        <w:t xml:space="preserve"> </w:t>
      </w:r>
      <w:proofErr w:type="gramStart"/>
      <w:r w:rsidRPr="00227FAE">
        <w:rPr>
          <w:rFonts w:asciiTheme="majorBidi" w:eastAsia="Times New Roman" w:hAnsiTheme="majorBidi" w:cstheme="majorBidi"/>
          <w:sz w:val="24"/>
          <w:szCs w:val="24"/>
        </w:rPr>
        <w:t xml:space="preserve">Akibatnya, </w:t>
      </w:r>
      <w:r w:rsidRPr="006D48F1">
        <w:rPr>
          <w:rFonts w:asciiTheme="majorBidi" w:eastAsia="Times New Roman" w:hAnsiTheme="majorBidi" w:cstheme="majorBidi"/>
          <w:sz w:val="24"/>
          <w:szCs w:val="24"/>
        </w:rPr>
        <w:t>disposisi keagamaan yang telah tertanam perlahan mulai memudar</w:t>
      </w:r>
      <w:r w:rsidRPr="00227FAE">
        <w:rPr>
          <w:rFonts w:asciiTheme="majorBidi" w:eastAsia="Times New Roman" w:hAnsiTheme="majorBidi" w:cstheme="majorBidi"/>
          <w:sz w:val="24"/>
          <w:szCs w:val="24"/>
        </w:rPr>
        <w:t>, karena tidak lagi diperkuat melalui praktik harian dan interaksi sosial yang mendukung.</w:t>
      </w:r>
      <w:proofErr w:type="gramEnd"/>
      <w:r w:rsidRPr="00227FAE">
        <w:rPr>
          <w:rFonts w:asciiTheme="majorBidi" w:eastAsia="Times New Roman" w:hAnsiTheme="majorBidi" w:cstheme="majorBidi"/>
          <w:sz w:val="24"/>
          <w:szCs w:val="24"/>
        </w:rPr>
        <w:t xml:space="preserve"> </w:t>
      </w:r>
      <w:proofErr w:type="gramStart"/>
      <w:r w:rsidRPr="00227FAE">
        <w:rPr>
          <w:rFonts w:asciiTheme="majorBidi" w:eastAsia="Times New Roman" w:hAnsiTheme="majorBidi" w:cstheme="majorBidi"/>
          <w:sz w:val="24"/>
          <w:szCs w:val="24"/>
        </w:rPr>
        <w:t>Hal ini mengonfirmasi pandangan Bourdieu bahwa habitus hanya dapat ter</w:t>
      </w:r>
      <w:r>
        <w:rPr>
          <w:rFonts w:asciiTheme="majorBidi" w:eastAsia="Times New Roman" w:hAnsiTheme="majorBidi" w:cstheme="majorBidi"/>
          <w:sz w:val="24"/>
          <w:szCs w:val="24"/>
        </w:rPr>
        <w:t xml:space="preserve">us bertahan dan berkembang jika </w:t>
      </w:r>
      <w:r w:rsidRPr="00227FAE">
        <w:rPr>
          <w:rFonts w:asciiTheme="majorBidi" w:eastAsia="Times New Roman" w:hAnsiTheme="majorBidi" w:cstheme="majorBidi"/>
          <w:sz w:val="24"/>
          <w:szCs w:val="24"/>
        </w:rPr>
        <w:lastRenderedPageBreak/>
        <w:t xml:space="preserve">terdapat </w:t>
      </w:r>
      <w:r w:rsidRPr="006D48F1">
        <w:rPr>
          <w:rFonts w:asciiTheme="majorBidi" w:eastAsia="Times New Roman" w:hAnsiTheme="majorBidi" w:cstheme="majorBidi"/>
          <w:sz w:val="24"/>
          <w:szCs w:val="24"/>
        </w:rPr>
        <w:t xml:space="preserve">arena sosial </w:t>
      </w:r>
      <w:r w:rsidRPr="00EE798F">
        <w:rPr>
          <w:rFonts w:asciiTheme="majorBidi" w:eastAsia="Times New Roman" w:hAnsiTheme="majorBidi" w:cstheme="majorBidi"/>
          <w:i/>
          <w:iCs/>
          <w:sz w:val="24"/>
          <w:szCs w:val="24"/>
        </w:rPr>
        <w:t>(field)</w:t>
      </w:r>
      <w:r w:rsidRPr="00227FAE">
        <w:rPr>
          <w:rFonts w:asciiTheme="majorBidi" w:eastAsia="Times New Roman" w:hAnsiTheme="majorBidi" w:cstheme="majorBidi"/>
          <w:sz w:val="24"/>
          <w:szCs w:val="24"/>
        </w:rPr>
        <w:t xml:space="preserve"> yang menopangnya secara konsisten.</w:t>
      </w:r>
      <w:proofErr w:type="gramEnd"/>
      <w:r w:rsidRPr="006D48F1">
        <w:rPr>
          <w:rStyle w:val="FootnoteReference"/>
          <w:rFonts w:asciiTheme="majorBidi" w:eastAsia="Times New Roman" w:hAnsiTheme="majorBidi" w:cstheme="majorBidi"/>
          <w:sz w:val="24"/>
          <w:szCs w:val="24"/>
        </w:rPr>
        <w:footnoteReference w:id="15"/>
      </w:r>
      <w:r w:rsidRPr="006D48F1">
        <w:rPr>
          <w:rFonts w:asciiTheme="majorBidi" w:eastAsia="Times New Roman" w:hAnsiTheme="majorBidi" w:cstheme="majorBidi"/>
          <w:sz w:val="24"/>
          <w:szCs w:val="24"/>
        </w:rPr>
        <w:t xml:space="preserve"> </w:t>
      </w:r>
      <w:r w:rsidRPr="00227FAE">
        <w:rPr>
          <w:rFonts w:asciiTheme="majorBidi" w:eastAsia="Times New Roman" w:hAnsiTheme="majorBidi" w:cstheme="majorBidi"/>
          <w:sz w:val="24"/>
          <w:szCs w:val="24"/>
        </w:rPr>
        <w:t xml:space="preserve">Dengan demikian, kebijakan </w:t>
      </w:r>
      <w:r w:rsidRPr="00EE798F">
        <w:rPr>
          <w:rFonts w:asciiTheme="majorBidi" w:eastAsia="Times New Roman" w:hAnsiTheme="majorBidi" w:cstheme="majorBidi"/>
          <w:i/>
          <w:iCs/>
          <w:sz w:val="24"/>
          <w:szCs w:val="24"/>
        </w:rPr>
        <w:t>Full Day School</w:t>
      </w:r>
      <w:r w:rsidRPr="00227FAE">
        <w:rPr>
          <w:rFonts w:asciiTheme="majorBidi" w:eastAsia="Times New Roman" w:hAnsiTheme="majorBidi" w:cstheme="majorBidi"/>
          <w:sz w:val="24"/>
          <w:szCs w:val="24"/>
        </w:rPr>
        <w:t xml:space="preserve"> yang mempersempit ruang gerak pendidikan agama nonformal seperti madin tidak hanya berdampak pada kuantitas partisipasi siswa, tetapi juga </w:t>
      </w:r>
      <w:r w:rsidRPr="006D48F1">
        <w:rPr>
          <w:rFonts w:asciiTheme="majorBidi" w:eastAsia="Times New Roman" w:hAnsiTheme="majorBidi" w:cstheme="majorBidi"/>
          <w:sz w:val="24"/>
          <w:szCs w:val="24"/>
        </w:rPr>
        <w:t>secara perlahan merusak konstruksi habitus religius</w:t>
      </w:r>
      <w:r w:rsidRPr="00227FAE">
        <w:rPr>
          <w:rFonts w:asciiTheme="majorBidi" w:eastAsia="Times New Roman" w:hAnsiTheme="majorBidi" w:cstheme="majorBidi"/>
          <w:sz w:val="24"/>
          <w:szCs w:val="24"/>
        </w:rPr>
        <w:t xml:space="preserve"> yang telah dibangun melalui proses pembiasaan dan internalisasi nilai-nilai spiritual.</w:t>
      </w:r>
    </w:p>
    <w:p w14:paraId="4DA93DF9" w14:textId="77777777" w:rsidR="001E1506" w:rsidRPr="001E1506" w:rsidRDefault="001E1506" w:rsidP="001E1506">
      <w:pPr>
        <w:pStyle w:val="ListParagraph"/>
        <w:spacing w:line="240" w:lineRule="auto"/>
        <w:ind w:left="426" w:firstLine="708"/>
        <w:jc w:val="both"/>
        <w:rPr>
          <w:rFonts w:asciiTheme="majorBidi" w:eastAsia="Times New Roman" w:hAnsiTheme="majorBidi" w:cstheme="majorBidi"/>
          <w:sz w:val="24"/>
          <w:szCs w:val="24"/>
        </w:rPr>
      </w:pPr>
    </w:p>
    <w:p w14:paraId="7AD6B7D5" w14:textId="0601FE62" w:rsidR="00015325" w:rsidRDefault="00015325" w:rsidP="00015325">
      <w:pPr>
        <w:spacing w:line="276" w:lineRule="auto"/>
        <w:jc w:val="both"/>
        <w:rPr>
          <w:rFonts w:ascii="Times New Roman" w:hAnsi="Times New Roman" w:cs="Times New Roman"/>
          <w:b/>
          <w:bCs/>
          <w:sz w:val="24"/>
          <w:szCs w:val="24"/>
        </w:rPr>
      </w:pPr>
      <w:r w:rsidRPr="000668D5">
        <w:rPr>
          <w:rFonts w:ascii="Times New Roman" w:hAnsi="Times New Roman" w:cs="Times New Roman"/>
          <w:b/>
          <w:bCs/>
          <w:sz w:val="24"/>
          <w:szCs w:val="24"/>
        </w:rPr>
        <w:t>KESIMPULAN</w:t>
      </w:r>
    </w:p>
    <w:p w14:paraId="7A4597E0" w14:textId="77777777" w:rsidR="001E1506" w:rsidRPr="00844A38" w:rsidRDefault="001E1506" w:rsidP="001E1506">
      <w:pPr>
        <w:spacing w:after="0" w:line="276" w:lineRule="auto"/>
        <w:ind w:firstLine="851"/>
        <w:jc w:val="both"/>
        <w:rPr>
          <w:rFonts w:asciiTheme="majorBidi" w:eastAsia="Times New Roman" w:hAnsiTheme="majorBidi" w:cstheme="majorBidi"/>
          <w:sz w:val="28"/>
          <w:szCs w:val="28"/>
        </w:rPr>
      </w:pPr>
      <w:proofErr w:type="gramStart"/>
      <w:r>
        <w:rPr>
          <w:rFonts w:asciiTheme="majorBidi" w:hAnsiTheme="majorBidi" w:cstheme="majorBidi"/>
          <w:sz w:val="24"/>
          <w:szCs w:val="24"/>
        </w:rPr>
        <w:t>K</w:t>
      </w:r>
      <w:r w:rsidRPr="00844A38">
        <w:rPr>
          <w:rFonts w:asciiTheme="majorBidi" w:hAnsiTheme="majorBidi" w:cstheme="majorBidi"/>
          <w:sz w:val="24"/>
          <w:szCs w:val="24"/>
        </w:rPr>
        <w:t>ebijakan FDS berdampak tidak hanya pada aspek kuantitatif (jumlah santri), tetapi juga pada kualitas spiritual dan moral anak-anak.</w:t>
      </w:r>
      <w:proofErr w:type="gramEnd"/>
      <w:r w:rsidRPr="00844A38">
        <w:rPr>
          <w:rFonts w:asciiTheme="majorBidi" w:hAnsiTheme="majorBidi" w:cstheme="majorBidi"/>
          <w:sz w:val="24"/>
          <w:szCs w:val="24"/>
        </w:rPr>
        <w:t xml:space="preserve"> </w:t>
      </w:r>
      <w:proofErr w:type="gramStart"/>
      <w:r w:rsidRPr="00844A38">
        <w:rPr>
          <w:rFonts w:asciiTheme="majorBidi" w:hAnsiTheme="majorBidi" w:cstheme="majorBidi"/>
          <w:sz w:val="24"/>
          <w:szCs w:val="24"/>
        </w:rPr>
        <w:t>Pendidikan agama yang dijalankan secara intensif di madrasah diniyah tidak dapat digantikan secara setara oleh pelajaran agama di sekolah formal yang waktunya terbatas dan lebih bersifat teoritis.</w:t>
      </w:r>
      <w:proofErr w:type="gramEnd"/>
      <w:r w:rsidRPr="00844A38">
        <w:rPr>
          <w:rFonts w:asciiTheme="majorBidi" w:hAnsiTheme="majorBidi" w:cstheme="majorBidi"/>
          <w:sz w:val="24"/>
          <w:szCs w:val="24"/>
        </w:rPr>
        <w:t xml:space="preserve"> </w:t>
      </w:r>
      <w:proofErr w:type="gramStart"/>
      <w:r w:rsidRPr="00844A38">
        <w:rPr>
          <w:rFonts w:asciiTheme="majorBidi" w:hAnsiTheme="majorBidi" w:cstheme="majorBidi"/>
          <w:sz w:val="24"/>
          <w:szCs w:val="24"/>
        </w:rPr>
        <w:t>Hal ini memperlihatkan adanya celah dalam kebijakan pendidikan nasional yang belum sepenuhnya mempertimbangkan keberagaman kebutuhan pendidikan masyar</w:t>
      </w:r>
      <w:r>
        <w:rPr>
          <w:rFonts w:asciiTheme="majorBidi" w:hAnsiTheme="majorBidi" w:cstheme="majorBidi"/>
          <w:sz w:val="24"/>
          <w:szCs w:val="24"/>
        </w:rPr>
        <w:t>akat.</w:t>
      </w:r>
      <w:proofErr w:type="gramEnd"/>
      <w:r>
        <w:rPr>
          <w:rFonts w:asciiTheme="majorBidi" w:hAnsiTheme="majorBidi" w:cstheme="majorBidi"/>
          <w:sz w:val="24"/>
          <w:szCs w:val="24"/>
        </w:rPr>
        <w:t xml:space="preserve"> </w:t>
      </w:r>
      <w:proofErr w:type="gramStart"/>
      <w:r w:rsidRPr="007A78BA">
        <w:rPr>
          <w:rFonts w:asciiTheme="majorBidi" w:hAnsiTheme="majorBidi" w:cstheme="majorBidi"/>
          <w:sz w:val="24"/>
          <w:szCs w:val="24"/>
        </w:rPr>
        <w:t>Oleh karena itu, diperlukan formulasi kebijakan pendidikan yang lebih inklusif dan adaptif terhadap kebutuhan lokal, agar pendidikan formal dan nonformal dapat berja</w:t>
      </w:r>
      <w:r>
        <w:rPr>
          <w:rFonts w:asciiTheme="majorBidi" w:hAnsiTheme="majorBidi" w:cstheme="majorBidi"/>
          <w:sz w:val="24"/>
          <w:szCs w:val="24"/>
        </w:rPr>
        <w:t>lan secara sinergis.</w:t>
      </w:r>
      <w:proofErr w:type="gramEnd"/>
    </w:p>
    <w:p w14:paraId="09902770" w14:textId="77777777" w:rsidR="001E1506" w:rsidRPr="001E1506" w:rsidRDefault="001E1506" w:rsidP="00015325">
      <w:pPr>
        <w:spacing w:line="276" w:lineRule="auto"/>
        <w:jc w:val="both"/>
        <w:rPr>
          <w:rFonts w:ascii="Times New Roman" w:hAnsi="Times New Roman" w:cs="Times New Roman"/>
          <w:sz w:val="24"/>
          <w:szCs w:val="24"/>
        </w:rPr>
      </w:pPr>
    </w:p>
    <w:p w14:paraId="36BFB675" w14:textId="6D553053" w:rsidR="00015325" w:rsidRPr="000668D5" w:rsidRDefault="00EC5A59" w:rsidP="00EC5A59">
      <w:pPr>
        <w:spacing w:line="276" w:lineRule="auto"/>
        <w:rPr>
          <w:rFonts w:ascii="Times New Roman" w:hAnsi="Times New Roman" w:cs="Times New Roman"/>
          <w:sz w:val="24"/>
          <w:szCs w:val="24"/>
        </w:rPr>
      </w:pPr>
      <w:r w:rsidRPr="000668D5">
        <w:rPr>
          <w:rFonts w:ascii="Times New Roman" w:hAnsi="Times New Roman" w:cs="Times New Roman"/>
          <w:b/>
          <w:bCs/>
          <w:sz w:val="24"/>
          <w:szCs w:val="24"/>
        </w:rPr>
        <w:t xml:space="preserve">DAFTAR RUJUKAN  </w:t>
      </w:r>
      <w:r w:rsidR="0096269B" w:rsidRPr="000668D5">
        <w:rPr>
          <w:rFonts w:ascii="Times New Roman" w:hAnsi="Times New Roman" w:cs="Times New Roman"/>
          <w:sz w:val="24"/>
          <w:szCs w:val="24"/>
        </w:rPr>
        <w:t xml:space="preserve"> </w:t>
      </w:r>
    </w:p>
    <w:p w14:paraId="400D85A1"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72F5B">
        <w:rPr>
          <w:rFonts w:asciiTheme="majorBidi" w:hAnsiTheme="majorBidi" w:cstheme="majorBidi"/>
          <w:b/>
          <w:bCs/>
          <w:sz w:val="24"/>
          <w:szCs w:val="24"/>
        </w:rPr>
        <w:fldChar w:fldCharType="begin" w:fldLock="1"/>
      </w:r>
      <w:r w:rsidRPr="00572F5B">
        <w:rPr>
          <w:rFonts w:asciiTheme="majorBidi" w:hAnsiTheme="majorBidi" w:cstheme="majorBidi"/>
          <w:b/>
          <w:bCs/>
          <w:sz w:val="24"/>
          <w:szCs w:val="24"/>
        </w:rPr>
        <w:instrText xml:space="preserve">ADDIN Mendeley Bibliography CSL_BIBLIOGRAPHY </w:instrText>
      </w:r>
      <w:r w:rsidRPr="00572F5B">
        <w:rPr>
          <w:rFonts w:asciiTheme="majorBidi" w:hAnsiTheme="majorBidi" w:cstheme="majorBidi"/>
          <w:b/>
          <w:bCs/>
          <w:sz w:val="24"/>
          <w:szCs w:val="24"/>
        </w:rPr>
        <w:fldChar w:fldCharType="separate"/>
      </w:r>
      <w:r w:rsidRPr="00EE798F">
        <w:rPr>
          <w:rFonts w:ascii="Times New Roman" w:hAnsi="Times New Roman" w:cs="Times New Roman"/>
          <w:noProof/>
          <w:sz w:val="24"/>
          <w:szCs w:val="24"/>
        </w:rPr>
        <w:t xml:space="preserve">Amaliya, Millati Fitri. “Model Pendidikan Karakter Berbasis Full Day School.” </w:t>
      </w:r>
      <w:r w:rsidRPr="00EE798F">
        <w:rPr>
          <w:rFonts w:ascii="Times New Roman" w:hAnsi="Times New Roman" w:cs="Times New Roman"/>
          <w:i/>
          <w:iCs/>
          <w:noProof/>
          <w:sz w:val="24"/>
          <w:szCs w:val="24"/>
        </w:rPr>
        <w:t>Jurnal Syntax Imperatif : Jurnal Ilmu Sosial Dan Pendidikan</w:t>
      </w:r>
      <w:r w:rsidRPr="00EE798F">
        <w:rPr>
          <w:rFonts w:ascii="Times New Roman" w:hAnsi="Times New Roman" w:cs="Times New Roman"/>
          <w:noProof/>
          <w:sz w:val="24"/>
          <w:szCs w:val="24"/>
        </w:rPr>
        <w:t xml:space="preserve"> 3, No. 2 (2022): 130–42. Https://Doi.Org/10.36418/Syntax-Imperatif.V3i2.162.</w:t>
      </w:r>
    </w:p>
    <w:p w14:paraId="61CC5092"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D457F">
        <w:rPr>
          <w:rFonts w:asciiTheme="majorBidi" w:hAnsiTheme="majorBidi" w:cstheme="majorBidi"/>
        </w:rPr>
        <w:fldChar w:fldCharType="begin" w:fldLock="1"/>
      </w:r>
      <w:r>
        <w:rPr>
          <w:rFonts w:asciiTheme="majorBidi" w:hAnsiTheme="majorBidi" w:cstheme="majorBidi"/>
        </w:rPr>
        <w:instrText>ADDIN CSL_CITATION {"citationItems":[{"id":"ITEM-1","itemData":{"DOI":"10.56113/takuana.v3i2.97","author":[{"dropping-particle":"","family":"Islam","given":"Universitas","non-dropping-particle":"","parse-names":false,"suffix":""},{"dropping-particle":"","family":"Alauddin","given":"Negeri","non-dropping-particle":"","parse-names":false,"suffix":""},{"dropping-particle":"","family":"History","given":"Article","non-dropping-particle":"","parse-names":false,"suffix":""}],"id":"ITEM-1","issue":"2","issued":{"date-parts":[["2024"]]},"page":"69-76","title":"Analisis Kebijakan Pendidikan Full day sch ool dalam Pembentukan Karakter Anak","type":"article-journal","volume":"3"},"uris":["http://www.mendeley.com/documents/?uuid=0b3392e0-2efa-4d75-aa82-edbd50554a8c"]}],"mendeley":{"formattedCitation":"Universitas Islam, Negeri Alauddin, and Article History, “Analisis Kebijakan Pendidikan Full Day Sch Ool Dalam Pembentukan Karakter Anak” 3, no. 2 (2024): 69–76, https://doi.org/10.56113/takuana.v3i2.97.","manualFormatting":"Hikmah, Nur. Yuspiani, Baharuddin, “Analisis Kebijakan Pendidikan Full Day School Dalam Pembentukan Karakter Anak” Takuana: Jurnal Pendidikan Sains dan Humaniora 3, no. 2 (2024): 73, https://doi.org/10.56113/takuana.v3i2.97.","plainTextFormattedCitation":"Universitas Islam, Negeri Alauddin, and Article History, “Analisis Kebijakan Pendidikan Full Day Sch Ool Dalam Pembentukan Karakter Anak” 3, no. 2 (2024): 69–76, https://doi.org/10.56113/takuana.v3i2.97.","previouslyFormattedCitation":"Universitas Islam, Negeri Alauddin, and Article History, “Analisis Kebijakan Pendidikan Full Day Sch Ool Dalam Pembentukan Karakter Anak” 3, no. 2 (2024): 69–76, https://doi.org/10.56113/takuana.v3i2.97."},"properties":{"noteIndex":0},"schema":"https://github.com/citation-style-language/schema/raw/master/csl-citation.json"}</w:instrText>
      </w:r>
      <w:r w:rsidRPr="007D457F">
        <w:rPr>
          <w:rFonts w:asciiTheme="majorBidi" w:hAnsiTheme="majorBidi" w:cstheme="majorBidi"/>
        </w:rPr>
        <w:fldChar w:fldCharType="separate"/>
      </w:r>
      <w:r w:rsidRPr="007D457F">
        <w:rPr>
          <w:rFonts w:asciiTheme="majorBidi" w:hAnsiTheme="majorBidi" w:cstheme="majorBidi"/>
          <w:noProof/>
        </w:rPr>
        <w:t>Hikmah,</w:t>
      </w:r>
      <w:r>
        <w:rPr>
          <w:rFonts w:asciiTheme="majorBidi" w:hAnsiTheme="majorBidi" w:cstheme="majorBidi"/>
          <w:noProof/>
        </w:rPr>
        <w:t xml:space="preserve"> Nur.</w:t>
      </w:r>
      <w:r w:rsidRPr="007D457F">
        <w:rPr>
          <w:rFonts w:asciiTheme="majorBidi" w:hAnsiTheme="majorBidi" w:cstheme="majorBidi"/>
          <w:noProof/>
        </w:rPr>
        <w:t xml:space="preserve"> Yuspiani, Baharuddin, “Analisis Kebijakan Pendidikan </w:t>
      </w:r>
      <w:r w:rsidRPr="007D457F">
        <w:rPr>
          <w:rFonts w:asciiTheme="majorBidi" w:hAnsiTheme="majorBidi" w:cstheme="majorBidi"/>
          <w:i/>
          <w:iCs/>
          <w:noProof/>
        </w:rPr>
        <w:t>Full Day School</w:t>
      </w:r>
      <w:r w:rsidRPr="007D457F">
        <w:rPr>
          <w:rFonts w:asciiTheme="majorBidi" w:hAnsiTheme="majorBidi" w:cstheme="majorBidi"/>
          <w:noProof/>
        </w:rPr>
        <w:t xml:space="preserve"> Dalam Pembentukan Karakter Anak” </w:t>
      </w:r>
      <w:r w:rsidRPr="007D457F">
        <w:rPr>
          <w:rFonts w:asciiTheme="majorBidi" w:hAnsiTheme="majorBidi" w:cstheme="majorBidi"/>
          <w:i/>
          <w:iCs/>
          <w:noProof/>
        </w:rPr>
        <w:t>Takuana: Jurnal Pendidikan Sains Dan Humaniora</w:t>
      </w:r>
      <w:r w:rsidRPr="007D457F">
        <w:rPr>
          <w:rFonts w:asciiTheme="majorBidi" w:hAnsiTheme="majorBidi" w:cstheme="majorBidi"/>
          <w:noProof/>
        </w:rPr>
        <w:t xml:space="preserve"> 3, No. 2 (2024): 73, Https://Doi.Org/10.56113/Takuana.V3i2.97.</w:t>
      </w:r>
      <w:r w:rsidRPr="007D457F">
        <w:rPr>
          <w:rFonts w:asciiTheme="majorBidi" w:hAnsiTheme="majorBidi" w:cstheme="majorBidi"/>
        </w:rPr>
        <w:fldChar w:fldCharType="end"/>
      </w:r>
    </w:p>
    <w:p w14:paraId="763BDE22"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Islam, Universitas, Negeri Alauddin, And Article History. “Analisis Kebijakan Pendidikan Full Day Sch Ool Dalam Pembentukan Karakter Anak” 3, No. 2 (2024): 69–76. Https://Doi.Org/10.56113/Takuana.V3i2.97.</w:t>
      </w:r>
    </w:p>
    <w:p w14:paraId="71C5AA2C"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Istiyani, Dwi. “Tantangan Dan Eksistensi Madrasah Diniyah Sebagai Entitas Kelembagaan Pendidikan Keagamaan Islam Di Indonesia.” </w:t>
      </w:r>
      <w:r w:rsidRPr="00EE798F">
        <w:rPr>
          <w:rFonts w:ascii="Times New Roman" w:hAnsi="Times New Roman" w:cs="Times New Roman"/>
          <w:i/>
          <w:iCs/>
          <w:noProof/>
          <w:sz w:val="24"/>
          <w:szCs w:val="24"/>
        </w:rPr>
        <w:t>Edukasia Islamika</w:t>
      </w:r>
      <w:r w:rsidRPr="00EE798F">
        <w:rPr>
          <w:rFonts w:ascii="Times New Roman" w:hAnsi="Times New Roman" w:cs="Times New Roman"/>
          <w:noProof/>
          <w:sz w:val="24"/>
          <w:szCs w:val="24"/>
        </w:rPr>
        <w:t xml:space="preserve"> 2, No. 1 (2017): 127. Https://Doi.Org/10.28918/Jei.V2i1.1665.</w:t>
      </w:r>
    </w:p>
    <w:p w14:paraId="471E4282"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Kholily, Ahmad Muzammil. “Dilemma Of Full Day School In Islamic Education In Indonesia.” </w:t>
      </w:r>
      <w:r w:rsidRPr="00EE798F">
        <w:rPr>
          <w:rFonts w:ascii="Times New Roman" w:hAnsi="Times New Roman" w:cs="Times New Roman"/>
          <w:i/>
          <w:iCs/>
          <w:noProof/>
          <w:sz w:val="24"/>
          <w:szCs w:val="24"/>
        </w:rPr>
        <w:t>Didaktika Religia</w:t>
      </w:r>
      <w:r w:rsidRPr="00EE798F">
        <w:rPr>
          <w:rFonts w:ascii="Times New Roman" w:hAnsi="Times New Roman" w:cs="Times New Roman"/>
          <w:noProof/>
          <w:sz w:val="24"/>
          <w:szCs w:val="24"/>
        </w:rPr>
        <w:t xml:space="preserve"> 5, No. 2 (2017): 345–60. Https://Doi.Org/10.30762/Didaktika.V5i2.865.</w:t>
      </w:r>
    </w:p>
    <w:p w14:paraId="6EEA5E0C"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Koyin, Nur. “Model Pendidikan Berbasis Karakter Religius Di Madrasah Diniyah </w:t>
      </w:r>
      <w:r w:rsidRPr="00EE798F">
        <w:rPr>
          <w:rFonts w:ascii="Times New Roman" w:hAnsi="Times New Roman" w:cs="Times New Roman"/>
          <w:noProof/>
          <w:sz w:val="24"/>
          <w:szCs w:val="24"/>
        </w:rPr>
        <w:lastRenderedPageBreak/>
        <w:t xml:space="preserve">Takmiliyah.” </w:t>
      </w:r>
      <w:r w:rsidRPr="00EE798F">
        <w:rPr>
          <w:rFonts w:ascii="Times New Roman" w:hAnsi="Times New Roman" w:cs="Times New Roman"/>
          <w:i/>
          <w:iCs/>
          <w:noProof/>
          <w:sz w:val="24"/>
          <w:szCs w:val="24"/>
        </w:rPr>
        <w:t>Jurnal Progress: Wahana Kreativitas Dan Intelektualitas</w:t>
      </w:r>
      <w:r w:rsidRPr="00EE798F">
        <w:rPr>
          <w:rFonts w:ascii="Times New Roman" w:hAnsi="Times New Roman" w:cs="Times New Roman"/>
          <w:noProof/>
          <w:sz w:val="24"/>
          <w:szCs w:val="24"/>
        </w:rPr>
        <w:t xml:space="preserve"> 11, No. 2 (2023): 177. Https://Doi.Org/10.31942/Pgrs.V11i2.9866.</w:t>
      </w:r>
    </w:p>
    <w:p w14:paraId="3026F6FC" w14:textId="77777777" w:rsidR="001E1506"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Luthfi, Rois. “Evaluasi Kebijakan Full Day School Terhadap Eksistensi Madrasah Diniyah.” </w:t>
      </w:r>
      <w:r w:rsidRPr="00EE798F">
        <w:rPr>
          <w:rFonts w:ascii="Times New Roman" w:hAnsi="Times New Roman" w:cs="Times New Roman"/>
          <w:i/>
          <w:iCs/>
          <w:noProof/>
          <w:sz w:val="24"/>
          <w:szCs w:val="24"/>
        </w:rPr>
        <w:t>Cakrawala: Jurnal Manajemen Pendidikan Islam Dan Studi Sosial</w:t>
      </w:r>
      <w:r w:rsidRPr="00EE798F">
        <w:rPr>
          <w:rFonts w:ascii="Times New Roman" w:hAnsi="Times New Roman" w:cs="Times New Roman"/>
          <w:noProof/>
          <w:sz w:val="24"/>
          <w:szCs w:val="24"/>
        </w:rPr>
        <w:t xml:space="preserve"> 4, No. 1 (2020): 155–64. Https://Doi.Org/10.33507/Cakrawala.V4i1.186.</w:t>
      </w:r>
    </w:p>
    <w:p w14:paraId="61DDE85A" w14:textId="77777777" w:rsidR="001E1506" w:rsidRPr="002C618E"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8"/>
          <w:szCs w:val="28"/>
        </w:rPr>
      </w:pPr>
      <w:r w:rsidRPr="002C618E">
        <w:rPr>
          <w:rFonts w:asciiTheme="majorBidi" w:hAnsiTheme="majorBidi" w:cstheme="majorBidi"/>
          <w:sz w:val="24"/>
          <w:szCs w:val="24"/>
        </w:rPr>
        <w:fldChar w:fldCharType="begin" w:fldLock="1"/>
      </w:r>
      <w:r w:rsidRPr="002C618E">
        <w:rPr>
          <w:rFonts w:asciiTheme="majorBidi" w:hAnsiTheme="majorBidi" w:cstheme="majorBidi"/>
          <w:sz w:val="24"/>
          <w:szCs w:val="24"/>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eno","given":"J","non-dropping-particle":"","parse-names":false,"suffix":""},{"dropping-particle":"","family":"Silen","given":"A.P","non-dropping-particle":"","parse-names":false,"suffix":""},{"dropping-particle":"","family":"Yanti","given":"M","non-dropping-particle":"","parse-names":false,"suffix":""}],"container-title":"Braz Dent J.","id":"ITEM-1","issue":"1","issued":{"date-parts":[["2022"]]},"page":"1-12","title":"No </w:instrText>
      </w:r>
      <w:r w:rsidRPr="002C618E">
        <w:rPr>
          <w:rFonts w:ascii="MS Gothic" w:eastAsia="MS Gothic" w:hAnsi="MS Gothic" w:cs="MS Gothic" w:hint="eastAsia"/>
          <w:sz w:val="24"/>
          <w:szCs w:val="24"/>
        </w:rPr>
        <w:instrText>主観的健康感を中心とした在宅高齢者における</w:instrText>
      </w:r>
      <w:r w:rsidRPr="002C618E">
        <w:rPr>
          <w:rFonts w:asciiTheme="majorBidi" w:hAnsiTheme="majorBidi" w:cstheme="majorBidi"/>
          <w:sz w:val="24"/>
          <w:szCs w:val="24"/>
        </w:rPr>
        <w:instrText xml:space="preserve"> </w:instrText>
      </w:r>
      <w:r w:rsidRPr="002C618E">
        <w:rPr>
          <w:rFonts w:ascii="MS Gothic" w:eastAsia="MS Gothic" w:hAnsi="MS Gothic" w:cs="MS Gothic" w:hint="eastAsia"/>
          <w:sz w:val="24"/>
          <w:szCs w:val="24"/>
        </w:rPr>
        <w:instrText>健康関連指標に関する共分散構造分析</w:instrText>
      </w:r>
      <w:r w:rsidRPr="002C618E">
        <w:rPr>
          <w:rFonts w:asciiTheme="majorBidi" w:hAnsiTheme="majorBidi" w:cstheme="majorBidi"/>
          <w:sz w:val="24"/>
          <w:szCs w:val="24"/>
        </w:rPr>
        <w:instrText xml:space="preserve">Title","type":"article-journal","volume":"33"},"uris":["http://www.mendeley.com/documents/?uuid=c47efa13-70e8-4bbd-8e97-a4c1b31854a5"]}],"mendeley":{"formattedCitation":"J Beno, A.P Silen, and M Yanti, “No </w:instrText>
      </w:r>
      <w:r w:rsidRPr="002C618E">
        <w:rPr>
          <w:rFonts w:ascii="MS Gothic" w:eastAsia="MS Gothic" w:hAnsi="MS Gothic" w:cs="MS Gothic" w:hint="eastAsia"/>
          <w:sz w:val="24"/>
          <w:szCs w:val="24"/>
        </w:rPr>
        <w:instrText>主観的健康感を中心とした在宅高齢者における</w:instrText>
      </w:r>
      <w:r w:rsidRPr="002C618E">
        <w:rPr>
          <w:rFonts w:asciiTheme="majorBidi" w:hAnsiTheme="majorBidi" w:cstheme="majorBidi"/>
          <w:sz w:val="24"/>
          <w:szCs w:val="24"/>
        </w:rPr>
        <w:instrText xml:space="preserve"> </w:instrText>
      </w:r>
      <w:r w:rsidRPr="002C618E">
        <w:rPr>
          <w:rFonts w:ascii="MS Gothic" w:eastAsia="MS Gothic" w:hAnsi="MS Gothic" w:cs="MS Gothic" w:hint="eastAsia"/>
          <w:sz w:val="24"/>
          <w:szCs w:val="24"/>
        </w:rPr>
        <w:instrText>健康関連指標に関する共分散構造分析</w:instrText>
      </w:r>
      <w:r w:rsidRPr="002C618E">
        <w:rPr>
          <w:rFonts w:asciiTheme="majorBidi" w:hAnsiTheme="majorBidi" w:cstheme="majorBidi"/>
          <w:sz w:val="24"/>
          <w:szCs w:val="24"/>
        </w:rPr>
        <w:instrText xml:space="preserve">Title,” &lt;i&gt;Braz Dent J.&lt;/i&gt; 33, no. 1 (2022): 1–12.","manualFormatting":"Mansur, Abu  dan Qoim Nurani, “Implementasi Nilai Keagamaan dalam Full Day School dan Boarding School di SMP IT Sumatera Selatan,\" Tadrib: Jurnal Pendidikan Agama Islam, 8 no.1, 2022, 132.","plainTextFormattedCitation":"J Beno, A.P Silen, and M Yanti, “No </w:instrText>
      </w:r>
      <w:r w:rsidRPr="002C618E">
        <w:rPr>
          <w:rFonts w:ascii="MS Gothic" w:eastAsia="MS Gothic" w:hAnsi="MS Gothic" w:cs="MS Gothic" w:hint="eastAsia"/>
          <w:sz w:val="24"/>
          <w:szCs w:val="24"/>
        </w:rPr>
        <w:instrText>主観的健康感を中心とした在宅高齢者における</w:instrText>
      </w:r>
      <w:r w:rsidRPr="002C618E">
        <w:rPr>
          <w:rFonts w:asciiTheme="majorBidi" w:hAnsiTheme="majorBidi" w:cstheme="majorBidi"/>
          <w:sz w:val="24"/>
          <w:szCs w:val="24"/>
        </w:rPr>
        <w:instrText xml:space="preserve"> </w:instrText>
      </w:r>
      <w:r w:rsidRPr="002C618E">
        <w:rPr>
          <w:rFonts w:ascii="MS Gothic" w:eastAsia="MS Gothic" w:hAnsi="MS Gothic" w:cs="MS Gothic" w:hint="eastAsia"/>
          <w:sz w:val="24"/>
          <w:szCs w:val="24"/>
        </w:rPr>
        <w:instrText>健康関連指標に関する共分散構造分析</w:instrText>
      </w:r>
      <w:r w:rsidRPr="002C618E">
        <w:rPr>
          <w:rFonts w:asciiTheme="majorBidi" w:hAnsiTheme="majorBidi" w:cstheme="majorBidi"/>
          <w:sz w:val="24"/>
          <w:szCs w:val="24"/>
        </w:rPr>
        <w:instrText xml:space="preserve">Title,” Braz Dent J. 33, no. 1 (2022): 1–12.","previouslyFormattedCitation":"J Beno, A.P Silen, and M Yanti, “No </w:instrText>
      </w:r>
      <w:r w:rsidRPr="002C618E">
        <w:rPr>
          <w:rFonts w:ascii="MS Gothic" w:eastAsia="MS Gothic" w:hAnsi="MS Gothic" w:cs="MS Gothic" w:hint="eastAsia"/>
          <w:sz w:val="24"/>
          <w:szCs w:val="24"/>
        </w:rPr>
        <w:instrText>主観的健康感を中心とした在宅高齢者における</w:instrText>
      </w:r>
      <w:r w:rsidRPr="002C618E">
        <w:rPr>
          <w:rFonts w:asciiTheme="majorBidi" w:hAnsiTheme="majorBidi" w:cstheme="majorBidi"/>
          <w:sz w:val="24"/>
          <w:szCs w:val="24"/>
        </w:rPr>
        <w:instrText xml:space="preserve"> </w:instrText>
      </w:r>
      <w:r w:rsidRPr="002C618E">
        <w:rPr>
          <w:rFonts w:ascii="MS Gothic" w:eastAsia="MS Gothic" w:hAnsi="MS Gothic" w:cs="MS Gothic" w:hint="eastAsia"/>
          <w:sz w:val="24"/>
          <w:szCs w:val="24"/>
        </w:rPr>
        <w:instrText>健康関連指標に関する共分散構造分析</w:instrText>
      </w:r>
      <w:r w:rsidRPr="002C618E">
        <w:rPr>
          <w:rFonts w:asciiTheme="majorBidi" w:hAnsiTheme="majorBidi" w:cstheme="majorBidi"/>
          <w:sz w:val="24"/>
          <w:szCs w:val="24"/>
        </w:rPr>
        <w:instrText>Title,” &lt;i&gt;Braz Dent J.&lt;/i&gt; 33, no. 1 (2022): 1–12."},"properties":{"noteIndex":0},"schema":"https://github.com/citation-style-language/schema/raw/master/csl-citation.json"}</w:instrText>
      </w:r>
      <w:r w:rsidRPr="002C618E">
        <w:rPr>
          <w:rFonts w:asciiTheme="majorBidi" w:hAnsiTheme="majorBidi" w:cstheme="majorBidi"/>
          <w:sz w:val="24"/>
          <w:szCs w:val="24"/>
        </w:rPr>
        <w:fldChar w:fldCharType="separate"/>
      </w:r>
      <w:r w:rsidRPr="002C618E">
        <w:rPr>
          <w:rFonts w:asciiTheme="majorBidi" w:hAnsiTheme="majorBidi" w:cstheme="majorBidi"/>
          <w:noProof/>
          <w:sz w:val="24"/>
          <w:szCs w:val="24"/>
        </w:rPr>
        <w:t>Mansur, Abu  Dan Qoim Nurani, “Implementasi Nilai Keagamaan Dalam Full Day School Dan Boarding School Di SMP IT Sumatera Selatan,"</w:t>
      </w:r>
      <w:r w:rsidRPr="002C618E">
        <w:rPr>
          <w:rFonts w:asciiTheme="majorBidi" w:hAnsiTheme="majorBidi" w:cstheme="majorBidi"/>
          <w:i/>
          <w:iCs/>
          <w:noProof/>
          <w:sz w:val="24"/>
          <w:szCs w:val="24"/>
        </w:rPr>
        <w:t xml:space="preserve"> Tadrib: Jurnal Pendidikan Agama Islam</w:t>
      </w:r>
      <w:r w:rsidRPr="002C618E">
        <w:rPr>
          <w:rFonts w:asciiTheme="majorBidi" w:hAnsiTheme="majorBidi" w:cstheme="majorBidi"/>
          <w:noProof/>
          <w:sz w:val="24"/>
          <w:szCs w:val="24"/>
        </w:rPr>
        <w:t>, 8 No.1, 2022, 132.</w:t>
      </w:r>
      <w:r w:rsidRPr="002C618E">
        <w:rPr>
          <w:rFonts w:asciiTheme="majorBidi" w:hAnsiTheme="majorBidi" w:cstheme="majorBidi"/>
          <w:sz w:val="24"/>
          <w:szCs w:val="24"/>
        </w:rPr>
        <w:fldChar w:fldCharType="end"/>
      </w:r>
    </w:p>
    <w:p w14:paraId="1927B77D"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Sasmita Sari, Ajeng Yuri Eka, Nur Hadi, Ahmad Imron Rozuli, And Dano Purba. “Dilema Pembentukan Karakter Siswa Dalam Penerapan Kurikulum Merdeka.” </w:t>
      </w:r>
      <w:r w:rsidRPr="00EE798F">
        <w:rPr>
          <w:rFonts w:ascii="Times New Roman" w:hAnsi="Times New Roman" w:cs="Times New Roman"/>
          <w:i/>
          <w:iCs/>
          <w:noProof/>
          <w:sz w:val="24"/>
          <w:szCs w:val="24"/>
        </w:rPr>
        <w:t>Peradaban Journal Of Interdisciplinary Educational Research</w:t>
      </w:r>
      <w:r w:rsidRPr="00EE798F">
        <w:rPr>
          <w:rFonts w:ascii="Times New Roman" w:hAnsi="Times New Roman" w:cs="Times New Roman"/>
          <w:noProof/>
          <w:sz w:val="24"/>
          <w:szCs w:val="24"/>
        </w:rPr>
        <w:t xml:space="preserve"> 2, No. 1 (2024): 73–92. Https://Doi.Org/10.59001/Pjier.V2i1.150.</w:t>
      </w:r>
    </w:p>
    <w:p w14:paraId="23B6F461"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Schirato, Tony, And Mary Roberts. </w:t>
      </w:r>
      <w:r w:rsidRPr="00EE798F">
        <w:rPr>
          <w:rFonts w:ascii="Times New Roman" w:hAnsi="Times New Roman" w:cs="Times New Roman"/>
          <w:i/>
          <w:iCs/>
          <w:noProof/>
          <w:sz w:val="24"/>
          <w:szCs w:val="24"/>
        </w:rPr>
        <w:t>The Logic Of Practice</w:t>
      </w:r>
      <w:r w:rsidRPr="00EE798F">
        <w:rPr>
          <w:rFonts w:ascii="Times New Roman" w:hAnsi="Times New Roman" w:cs="Times New Roman"/>
          <w:noProof/>
          <w:sz w:val="24"/>
          <w:szCs w:val="24"/>
        </w:rPr>
        <w:t xml:space="preserve">. </w:t>
      </w:r>
      <w:r w:rsidRPr="00EE798F">
        <w:rPr>
          <w:rFonts w:ascii="Times New Roman" w:hAnsi="Times New Roman" w:cs="Times New Roman"/>
          <w:i/>
          <w:iCs/>
          <w:noProof/>
          <w:sz w:val="24"/>
          <w:szCs w:val="24"/>
        </w:rPr>
        <w:t>Bourdieu</w:t>
      </w:r>
      <w:r w:rsidRPr="00EE798F">
        <w:rPr>
          <w:rFonts w:ascii="Times New Roman" w:hAnsi="Times New Roman" w:cs="Times New Roman"/>
          <w:noProof/>
          <w:sz w:val="24"/>
          <w:szCs w:val="24"/>
        </w:rPr>
        <w:t>, 2020. Https://Doi.Org/10.4324/9781003115083-9.</w:t>
      </w:r>
    </w:p>
    <w:p w14:paraId="3CC9E908"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Setyawan, Farid, Ismail Fauzi, Bunga Fatwa, Hilmi Abdussalam Zaini, And Nur Mrs Jannah. “Analisis Kebijakan Pendidikan Full Day School Di Indonesia.” </w:t>
      </w:r>
      <w:r w:rsidRPr="00EE798F">
        <w:rPr>
          <w:rFonts w:ascii="Times New Roman" w:hAnsi="Times New Roman" w:cs="Times New Roman"/>
          <w:i/>
          <w:iCs/>
          <w:noProof/>
          <w:sz w:val="24"/>
          <w:szCs w:val="24"/>
        </w:rPr>
        <w:t>Jurnal Pendidikan</w:t>
      </w:r>
      <w:r w:rsidRPr="00EE798F">
        <w:rPr>
          <w:rFonts w:ascii="Times New Roman" w:hAnsi="Times New Roman" w:cs="Times New Roman"/>
          <w:noProof/>
          <w:sz w:val="24"/>
          <w:szCs w:val="24"/>
        </w:rPr>
        <w:t xml:space="preserve"> 30, No. 3 (2021): 369. Https://Doi.Org/10.32585/Jp.V30i3.1632.</w:t>
      </w:r>
    </w:p>
    <w:p w14:paraId="28FDAFCD"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E798F">
        <w:rPr>
          <w:rFonts w:ascii="Times New Roman" w:hAnsi="Times New Roman" w:cs="Times New Roman"/>
          <w:noProof/>
          <w:sz w:val="24"/>
          <w:szCs w:val="24"/>
        </w:rPr>
        <w:t xml:space="preserve">Shopia, Suci Noor, And Ferianto Ferianto. “Analisis Faktor Penyebab Menurunnya Minat Pendidikan Diniyah Takmiliyah (Dta).” </w:t>
      </w:r>
      <w:r w:rsidRPr="00EE798F">
        <w:rPr>
          <w:rFonts w:ascii="Times New Roman" w:hAnsi="Times New Roman" w:cs="Times New Roman"/>
          <w:i/>
          <w:iCs/>
          <w:noProof/>
          <w:sz w:val="24"/>
          <w:szCs w:val="24"/>
        </w:rPr>
        <w:t>ANSIRU PAI: Pengembangan Profesi Guru Pendidikan Agama Islam</w:t>
      </w:r>
      <w:r w:rsidRPr="00EE798F">
        <w:rPr>
          <w:rFonts w:ascii="Times New Roman" w:hAnsi="Times New Roman" w:cs="Times New Roman"/>
          <w:noProof/>
          <w:sz w:val="24"/>
          <w:szCs w:val="24"/>
        </w:rPr>
        <w:t xml:space="preserve"> 8, No. 1 (2024): 11–17.</w:t>
      </w:r>
    </w:p>
    <w:p w14:paraId="274E016C" w14:textId="77777777" w:rsidR="001E1506" w:rsidRPr="00EE798F" w:rsidRDefault="001E1506" w:rsidP="001E1506">
      <w:pPr>
        <w:widowControl w:val="0"/>
        <w:autoSpaceDE w:val="0"/>
        <w:autoSpaceDN w:val="0"/>
        <w:adjustRightInd w:val="0"/>
        <w:spacing w:line="360" w:lineRule="auto"/>
        <w:ind w:left="480" w:hanging="480"/>
        <w:jc w:val="both"/>
        <w:rPr>
          <w:rFonts w:ascii="Times New Roman" w:hAnsi="Times New Roman" w:cs="Times New Roman"/>
          <w:noProof/>
          <w:sz w:val="24"/>
        </w:rPr>
      </w:pPr>
      <w:r w:rsidRPr="00EE798F">
        <w:rPr>
          <w:rFonts w:ascii="Times New Roman" w:hAnsi="Times New Roman" w:cs="Times New Roman"/>
          <w:noProof/>
          <w:sz w:val="24"/>
          <w:szCs w:val="24"/>
        </w:rPr>
        <w:t>Sudiyanto, Henry, And Devinta Ristriyanti. “Medica Majapahit Perbedaan Tingkat Stres Pada Siswa Full Day School Sdn Kauman 1 Kota Mojokerto Dan Half Day School Sdn Tangunan Kabupaten Mojokerto” 13, No. 2 (2021): 1–13.</w:t>
      </w:r>
    </w:p>
    <w:p w14:paraId="76995DAE" w14:textId="77777777" w:rsidR="001E1506" w:rsidRPr="00572F5B" w:rsidRDefault="001E1506" w:rsidP="001E1506">
      <w:pPr>
        <w:widowControl w:val="0"/>
        <w:autoSpaceDE w:val="0"/>
        <w:autoSpaceDN w:val="0"/>
        <w:adjustRightInd w:val="0"/>
        <w:spacing w:line="360" w:lineRule="auto"/>
        <w:ind w:left="480" w:hanging="480"/>
        <w:jc w:val="both"/>
        <w:rPr>
          <w:rFonts w:asciiTheme="majorBidi" w:hAnsiTheme="majorBidi" w:cstheme="majorBidi"/>
          <w:b/>
          <w:bCs/>
          <w:sz w:val="24"/>
          <w:szCs w:val="24"/>
        </w:rPr>
      </w:pPr>
      <w:r w:rsidRPr="00572F5B">
        <w:rPr>
          <w:rFonts w:asciiTheme="majorBidi" w:hAnsiTheme="majorBidi" w:cstheme="majorBidi"/>
          <w:b/>
          <w:bCs/>
          <w:sz w:val="24"/>
          <w:szCs w:val="24"/>
        </w:rPr>
        <w:fldChar w:fldCharType="end"/>
      </w:r>
    </w:p>
    <w:p w14:paraId="74ABC70E" w14:textId="77777777" w:rsidR="001E1506" w:rsidRPr="00572F5B" w:rsidRDefault="001E1506" w:rsidP="001E1506">
      <w:pPr>
        <w:spacing w:after="0" w:line="360" w:lineRule="auto"/>
        <w:ind w:firstLine="567"/>
        <w:jc w:val="both"/>
        <w:rPr>
          <w:rFonts w:asciiTheme="majorBidi" w:hAnsiTheme="majorBidi" w:cstheme="majorBidi"/>
          <w:sz w:val="24"/>
          <w:szCs w:val="24"/>
        </w:rPr>
      </w:pPr>
      <w:r w:rsidRPr="00572F5B">
        <w:rPr>
          <w:rFonts w:asciiTheme="majorBidi" w:hAnsiTheme="majorBidi" w:cstheme="majorBidi"/>
          <w:sz w:val="24"/>
          <w:szCs w:val="24"/>
        </w:rPr>
        <w:t xml:space="preserve"> </w:t>
      </w:r>
    </w:p>
    <w:p w14:paraId="782641DD" w14:textId="77777777" w:rsidR="00B1242F" w:rsidRPr="000668D5" w:rsidRDefault="00B1242F" w:rsidP="000668D5">
      <w:pPr>
        <w:spacing w:line="360" w:lineRule="auto"/>
        <w:rPr>
          <w:rFonts w:ascii="Times New Roman" w:hAnsi="Times New Roman" w:cs="Times New Roman"/>
          <w:sz w:val="24"/>
          <w:szCs w:val="24"/>
        </w:rPr>
      </w:pPr>
    </w:p>
    <w:sectPr w:rsidR="00B1242F" w:rsidRPr="000668D5" w:rsidSect="00462DE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78C1B" w14:textId="77777777" w:rsidR="003D456F" w:rsidRDefault="003D456F" w:rsidP="00E24343">
      <w:pPr>
        <w:spacing w:after="0" w:line="240" w:lineRule="auto"/>
      </w:pPr>
      <w:r>
        <w:separator/>
      </w:r>
    </w:p>
  </w:endnote>
  <w:endnote w:type="continuationSeparator" w:id="0">
    <w:p w14:paraId="3D9A497A" w14:textId="77777777" w:rsidR="003D456F" w:rsidRDefault="003D456F" w:rsidP="00E2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559A8" w14:textId="77777777" w:rsidR="003D456F" w:rsidRDefault="003D456F" w:rsidP="00E24343">
      <w:pPr>
        <w:spacing w:after="0" w:line="240" w:lineRule="auto"/>
      </w:pPr>
      <w:r>
        <w:separator/>
      </w:r>
    </w:p>
  </w:footnote>
  <w:footnote w:type="continuationSeparator" w:id="0">
    <w:p w14:paraId="2CE0F7F5" w14:textId="77777777" w:rsidR="003D456F" w:rsidRDefault="003D456F" w:rsidP="00E24343">
      <w:pPr>
        <w:spacing w:after="0" w:line="240" w:lineRule="auto"/>
      </w:pPr>
      <w:r>
        <w:continuationSeparator/>
      </w:r>
    </w:p>
  </w:footnote>
  <w:footnote w:id="1">
    <w:p w14:paraId="4AD0187F" w14:textId="77777777" w:rsidR="001E1506" w:rsidRPr="00F67BE1" w:rsidRDefault="001E1506" w:rsidP="001E1506">
      <w:pPr>
        <w:pStyle w:val="FootnoteText"/>
        <w:jc w:val="both"/>
        <w:rPr>
          <w:rFonts w:asciiTheme="majorBidi" w:hAnsiTheme="majorBidi" w:cstheme="majorBidi"/>
        </w:rPr>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sidRPr="00F67BE1">
        <w:rPr>
          <w:rFonts w:asciiTheme="majorBidi" w:hAnsiTheme="majorBidi" w:cstheme="majorBidi"/>
        </w:rPr>
        <w:instrText>ADDIN CSL_CITATION {"citationItems":[{"id":"ITEM-1","itemData":{"DOI":"10.28918/jei.v2i1.1665","ISSN":"2548-723X","abstract":"This article explores the challenges and existence of madrasah diniyah (Islamic schools), one of Islamic educational institutions, that significantly contributes to the development of education in Indonesia. Nowadays, madrasah diniyah is classified into two categories, namely: madrasah diniyah takmiliyah (MDT/non-formal Islamic education) and formal diniyah/Islamic education (PDF). The existence of madrasah diniyah, as the entity of Islamic educational institutions in Indonesia, has found lots of challenges both externally and internally. Currently, the challenges in this respect are derived from the internal sector (the government/the Ministry of Education and Culture, the Republic of Indonesia). They refer to the government policy of full day school (FDS). This policy is deemed to have negative effects on eroding the existence of madrasah diniyah as the entity of Islamic educational institutions in Indonesia. Interestingly, those challenges motivate madrasah diniyah as educational institutions that emphasize social functions to communities, particularly village communities.","author":[{"dropping-particle":"","family":"Istiyani","given":"Dwi","non-dropping-particle":"","parse-names":false,"suffix":""}],"container-title":"Edukasia Islamika","id":"ITEM-1","issue":"1","issued":{"date-parts":[["2017"]]},"page":"127","title":"Tantangan dan Eksistensi Madrasah Diniyah sebagai Entitas Kelembagaan Pendidikan Keagamaan Islam di Indonesia","type":"article-journal","volume":"2"},"locator":"128","uris":["http://www.mendeley.com/documents/?uuid=a2f020c6-01fb-4dd5-bf0e-ab31b869df6f"]}],"mendeley":{"formattedCitation":"Dwi Istiyani, “Tantangan Dan Eksistensi Madrasah Diniyah Sebagai Entitas Kelembagaan Pendidikan Keagamaan Islam Di Indonesia,” &lt;i&gt;Edukasia Islamika&lt;/i&gt; 2, no. 1 (2017): 128, https://doi.org/10.28918/jei.v2i1.1665.","plainTextFormattedCitation":"Dwi Istiyani, “Tantangan Dan Eksistensi Madrasah Diniyah Sebagai Entitas Kelembagaan Pendidikan Keagamaan Islam Di Indonesia,” Edukasia Islamika 2, no. 1 (2017): 128, https://doi.org/10.28918/jei.v2i1.1665.","previouslyFormattedCitation":"Dwi Istiyani, “Tantangan Dan Eksistensi Madrasah Diniyah Sebagai Entitas Kelembagaan Pendidikan Keagamaan Islam Di Indonesia,” &lt;i&gt;Edukasia Islamika&lt;/i&gt; 2, no. 1 (2017): 128, https://doi.org/10.28918/jei.v2i1.1665."},"properties":{"noteIndex":1},"schema":"https://github.com/citation-style-language/schema/raw/master/csl-citation.json"}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 xml:space="preserve">Dwi Istiyani, “Tantangan Dan Eksistensi Madrasah Diniyah Sebagai Entitas Kelembagaan Pendidikan Keagamaan Islam Di Indonesia,” </w:t>
      </w:r>
      <w:r w:rsidRPr="00F67BE1">
        <w:rPr>
          <w:rFonts w:asciiTheme="majorBidi" w:hAnsiTheme="majorBidi" w:cstheme="majorBidi"/>
          <w:i/>
          <w:noProof/>
        </w:rPr>
        <w:t>Edukasia Islamika</w:t>
      </w:r>
      <w:r w:rsidRPr="00F67BE1">
        <w:rPr>
          <w:rFonts w:asciiTheme="majorBidi" w:hAnsiTheme="majorBidi" w:cstheme="majorBidi"/>
          <w:noProof/>
        </w:rPr>
        <w:t xml:space="preserve"> 2, no. 1 (2017): 128, https://doi.org/10.28918/jei.v2i1.1665.</w:t>
      </w:r>
      <w:r w:rsidRPr="00F67BE1">
        <w:rPr>
          <w:rFonts w:asciiTheme="majorBidi" w:hAnsiTheme="majorBidi" w:cstheme="majorBidi"/>
        </w:rPr>
        <w:fldChar w:fldCharType="end"/>
      </w:r>
    </w:p>
  </w:footnote>
  <w:footnote w:id="2">
    <w:p w14:paraId="2C489FE6" w14:textId="77777777" w:rsidR="001E1506" w:rsidRPr="00F67BE1" w:rsidRDefault="001E1506" w:rsidP="001E1506">
      <w:pPr>
        <w:pStyle w:val="FootnoteText"/>
        <w:jc w:val="both"/>
        <w:rPr>
          <w:rFonts w:asciiTheme="majorBidi" w:hAnsiTheme="majorBidi" w:cstheme="majorBidi"/>
        </w:rPr>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sidRPr="00F67BE1">
        <w:rPr>
          <w:rFonts w:asciiTheme="majorBidi" w:hAnsiTheme="majorBidi" w:cstheme="majorBidi"/>
        </w:rPr>
        <w:instrText>ADDIN CSL_CITATION {"citationItems":[{"id":"ITEM-1","itemData":{"DOI":"10.31942/pgrs.v11i2.9866","ISSN":"2338-6878","abstract":"This research aims to examine madrasah diniyah takmiliyah from historical observations. This research is a type of qualitative research with a library approach. Research data was collected from books, documents and journals related to the research theme and then analysed. Data analysis is carried out by grouping data, reducing data, coding, looking for appropriate themes and analyzing them. The results of the research show that institutionally madrasah diniyah takmiliyah is a non-formal educational institution born from and for the community. Madrasah diniyah takmiliyah has the aim of instilling religious values in its students through habituation, through the model of kyai or teachers who teach and through intensive and continuous teaching of the Islamic religion. ","author":[{"dropping-particle":"","family":"Koyin","given":"Nur","non-dropping-particle":"","parse-names":false,"suffix":""}],"container-title":"Jurnal Progress: Wahana Kreativitas dan Intelektualitas","id":"ITEM-1","issue":"2","issued":{"date-parts":[["2023"]]},"page":"177","title":"Model Pendidikan Berbasis Karakter Religius Di Madrasah Diniyah Takmiliyah","type":"article-journal","volume":"11"},"locator":"183","uris":["http://www.mendeley.com/documents/?uuid=aabaff9e-4593-4659-89a2-2bd1a069cf59"]}],"mendeley":{"formattedCitation":"Nur Koyin, “Model Pendidikan Berbasis Karakter Religius Di Madrasah Diniyah Takmiliyah,” &lt;i&gt;Jurnal Progress: Wahana Kreativitas Dan Intelektualitas&lt;/i&gt; 11, no. 2 (2023): 183, https://doi.org/10.31942/pgrs.v11i2.9866.","plainTextFormattedCitation":"Nur Koyin, “Model Pendidikan Berbasis Karakter Religius Di Madrasah Diniyah Takmiliyah,” Jurnal Progress: Wahana Kreativitas Dan Intelektualitas 11, no. 2 (2023): 183, https://doi.org/10.31942/pgrs.v11i2.9866.","previouslyFormattedCitation":"Nur Koyin, “Model Pendidikan Berbasis Karakter Religius Di Madrasah Diniyah Takmiliyah,” &lt;i&gt;Jurnal Progress: Wahana Kreativitas Dan Intelektualitas&lt;/i&gt; 11, no. 2 (2023): 183, https://doi.org/10.31942/pgrs.v11i2.9866."},"properties":{"noteIndex":2},"schema":"https://github.com/citation-style-language/schema/raw/master/csl-citation.json"}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 xml:space="preserve">Nur Koyin, “Model Pendidikan Berbasis Karakter Religius Di Madrasah Diniyah Takmiliyah,” </w:t>
      </w:r>
      <w:r w:rsidRPr="00F67BE1">
        <w:rPr>
          <w:rFonts w:asciiTheme="majorBidi" w:hAnsiTheme="majorBidi" w:cstheme="majorBidi"/>
          <w:i/>
          <w:noProof/>
        </w:rPr>
        <w:t>Jurnal Progress: Wahana Kreativitas Dan Intelektualitas</w:t>
      </w:r>
      <w:r w:rsidRPr="00F67BE1">
        <w:rPr>
          <w:rFonts w:asciiTheme="majorBidi" w:hAnsiTheme="majorBidi" w:cstheme="majorBidi"/>
          <w:noProof/>
        </w:rPr>
        <w:t xml:space="preserve"> 11, no. 2 (2023): 183, https://doi.org/10.31942/pgrs.v11i2.9866.</w:t>
      </w:r>
      <w:r w:rsidRPr="00F67BE1">
        <w:rPr>
          <w:rFonts w:asciiTheme="majorBidi" w:hAnsiTheme="majorBidi" w:cstheme="majorBidi"/>
        </w:rPr>
        <w:fldChar w:fldCharType="end"/>
      </w:r>
    </w:p>
  </w:footnote>
  <w:footnote w:id="3">
    <w:p w14:paraId="792AF346" w14:textId="77777777" w:rsidR="001E1506" w:rsidRDefault="001E1506" w:rsidP="001E1506">
      <w:pPr>
        <w:pStyle w:val="FootnoteText"/>
        <w:jc w:val="both"/>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Pr>
          <w:rFonts w:asciiTheme="majorBidi" w:hAnsiTheme="majorBidi" w:cstheme="majorBidi"/>
        </w:rPr>
        <w:instrText>ADDIN CSL_CITATION {"citationItems":[{"id":"ITEM-1","itemData":{"DOI":"10.36418/syntax-imperatif.v3i2.162","ISSN":"2721-2491","abstract":"Saat ini persoalan moral dan karakter sudah akut dan kronis. Isu karakter buruk dapat dilihat dalam pemberitaan di media sosial, baik cetak maupun elektronik, dengan berita tentang kejahatan warga yang disiarkan hampir setiap hari, pendidikan moral menjadi isu penting dalam dunia pendidikan akhir-akhir ini. Dalam hal ini pembentukan karakter bagi setiap manusia adalah kewajiban yang harus dilakukan terus-menerus tanpa henti, baik kerusakan dan kejahatan yang terjadi saat ini akibat tidak lagi mengamalkan akhlak yang baik sehingga semakin merosot akhlaknya. Oleh karena itu, pembentukan karakter tercermin baik dalam pendidikan formal maupun nonformal. Program full day school atau biasa disebut dengan sekolah penuh waktu merupakan salah satu upaya lembaga pendidikan untuk menanamkan karakter yang baik pada siswanya. Penelitian ini bertujuan untuk mengetahui proses Pendidikan karakter melalui system full day school. Penelitian ini menggunakan metode field reserch yang dilakukan di SMP Laboratorium UPI Cibiru. Berdasarkan hasil penelitian bahwa faktor yang mempengaruhi pembentukan karakter siswa yaitu kuantitas dan kualitas sumber daya manusia (SDM) yang menjadi tenaga pendidik atau karyawan staff sekolah. Bagaimanapun program dan pembelajaran yang di berikan dari sekolah, tetap memerlukan dukungan atau kerja sama dari orangtua siswa agar program tersebut dapat terlaksanakan sebagaimana mestinya dan mendapatkan hasil yang baik. Pendidikan karakter melalui program full day school dengan pembiasaan setiap hari, cukup efektif membentuk karakter siswa, salah satunya karakter religious serta karakter disiplin","author":[{"dropping-particle":"","family":"Amaliya","given":"Millati Fitri","non-dropping-particle":"","parse-names":false,"suffix":""}],"container-title":"JURNAL SYNTAX IMPERATIF : Jurnal Ilmu Sosial dan Pendidikan","id":"ITEM-1","issue":"2","issued":{"date-parts":[["2022"]]},"page":"130-142","title":"Model Pendidikan Karakter Berbasis Full Day School","type":"article-journal","volume":"3"},"uris":["http://www.mendeley.com/documents/?uuid=bab6ad75-7d28-4c32-93b2-d79e0b102c07"]}],"mendeley":{"formattedCitation":"Millati Fitri Amaliya, “Model Pendidikan Karakter Berbasis Full Day School,” &lt;i&gt;JURNAL SYNTAX IMPERATIF : Jurnal Ilmu Sosial Dan Pendidikan&lt;/i&gt; 3, no. 2 (2022): 130–42, https://doi.org/10.36418/syntax-imperatif.v3i2.162.","manualFormatting":"Millati Fitri Amaliya, “Model Pendidikan Karakter Berbasis Full Day School,” Jurnal Syntax Imperatif : Jurnal Ilmu Sosial Dan Pendidikan 3, no. 2 (2022): 132, https://doi.org/10.36418/syntax-imperatif.v3i2.162.","plainTextFormattedCitation":"Millati Fitri Amaliya, “Model Pendidikan Karakter Berbasis Full Day School,” JURNAL SYNTAX IMPERATIF : Jurnal Ilmu Sosial Dan Pendidikan 3, no. 2 (2022): 130–42, https://doi.org/10.36418/syntax-imperatif.v3i2.162.","previouslyFormattedCitation":"Millati Fitri Amaliya, “Model Pendidikan Karakter Berbasis Full Day School,” &lt;i&gt;JURNAL SYNTAX IMPERATIF : Jurnal Ilmu Sosial Dan Pendidikan&lt;/i&gt; 3, no. 2 (2022): 130–42, https://doi.org/10.36418/syntax-imperatif.v3i2.162."},"properties":{"noteIndex":3},"schema":"https://github.com/citation-style-language/schema/raw/master/csl-citation.json"}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 xml:space="preserve">Millati Fitri Amaliya, “Model Pendidikan Karakter Berbasis Full Day School,” </w:t>
      </w:r>
      <w:r w:rsidRPr="00F67BE1">
        <w:rPr>
          <w:rFonts w:asciiTheme="majorBidi" w:hAnsiTheme="majorBidi" w:cstheme="majorBidi"/>
          <w:i/>
          <w:noProof/>
        </w:rPr>
        <w:t>Jurnal Syntax Imperatif : Jurnal Ilmu Sosial Dan Pendidikan</w:t>
      </w:r>
      <w:r w:rsidRPr="00F67BE1">
        <w:rPr>
          <w:rFonts w:asciiTheme="majorBidi" w:hAnsiTheme="majorBidi" w:cstheme="majorBidi"/>
          <w:noProof/>
        </w:rPr>
        <w:t xml:space="preserve"> 3, no. 2 (2022): 132, https://doi.org/10.36418/syntax-imperatif.v3i2.162.</w:t>
      </w:r>
      <w:r w:rsidRPr="00F67BE1">
        <w:rPr>
          <w:rFonts w:asciiTheme="majorBidi" w:hAnsiTheme="majorBidi" w:cstheme="majorBidi"/>
        </w:rPr>
        <w:fldChar w:fldCharType="end"/>
      </w:r>
    </w:p>
  </w:footnote>
  <w:footnote w:id="4">
    <w:p w14:paraId="7FC3B186" w14:textId="77777777" w:rsidR="001E1506" w:rsidRPr="00F67BE1" w:rsidRDefault="001E1506" w:rsidP="001E1506">
      <w:pPr>
        <w:pStyle w:val="FootnoteText"/>
        <w:jc w:val="both"/>
        <w:rPr>
          <w:rFonts w:asciiTheme="majorBidi" w:hAnsiTheme="majorBidi" w:cstheme="majorBidi"/>
        </w:rPr>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Pr>
          <w:rFonts w:asciiTheme="majorBidi" w:hAnsiTheme="majorBidi" w:cstheme="majorBidi"/>
        </w:rPr>
        <w:instrText>ADDIN CSL_CITATION {"citationItems":[{"id":"ITEM-1","itemData":{"DOI":"10.33507/cakrawala.v4i1.186","ISSN":"2580-9385","abstract":"Abstrak\r  \r Full Day School merupakan kebijakan yang dikeluarkan oleh Mendikbud Muhadjir Efendy dengan adanya Permendikbud Nomor 23 Tahun 2017 tentang Hari Sekolah. Dengan keluarnya permendikbud ini maka sekolah yang asalnya enam hari menjadi lima hari dengan ketentuan delapan jam pelajaran setiap harinya. Yang asalnya kegiatan belajar mengajar dari pagi sampai siang, maka dengan adanya kebijakan ini kegiatan belajar mengajar menjadi pagi sampai sore hari.\r Tidak sedikit masyarakat yang menanggapi negatif dari kebijakan full day school ini. Mereka menganggap bahwa full day school dapat mematikan kegiatan sekolah sore / sekolah keagamaan / madrasah diniyah. Selain itu, mereka juga menganggap bahwa kebijakan ini akan membuat para siswa kurang bersosial dengan masyarakat. Dan masih banyak permasalahan lainnya.\r Dengan adanya tanggapan negatif masyarakat tersebut, maka kebijakan ini perlu adanya evaluasi. Yaitu dengan mempertanyakan kembali bagaimana sebenarnya proses pelaksanaan full day school ini?, apakah semua sarana-prasarana di sekolah-sekolah sudah memadai?, bagaimana dengan para siswa yang rumahnya jauh dari sekolah? Bagaimana dengan para siswa yang sore harinya harus mengaji di pondok pesantren atau madrasah diniyah?, dan lain-lain. Hasil akhir dari evaluasi ini adalah revisi kebijakan atau bahkan penghapusan kebijakan.\r  \r Kata Kunci : full day school, pro dan kontra, madrasah diniyah, evaluasi","author":[{"dropping-particle":"","family":"Luthfi","given":"Rois","non-dropping-particle":"","parse-names":false,"suffix":""}],"container-title":"Cakrawala: Jurnal Manajemen Pendidikan Islam dan studi sosial","id":"ITEM-1","issue":"1","issued":{"date-parts":[["2020"]]},"page":"155-164","title":"Evaluasi Kebijakan Full Day School Terhadap Eksistensi Madrasah Diniyah","type":"article-journal","volume":"4"},"uris":["http://www.mendeley.com/documents/?uuid=edd8a331-adb8-42ee-be47-297c2d58f70e"]}],"mendeley":{"formattedCitation":"Rois Luthfi, “Evaluasi Kebijakan Full Day School Terhadap Eksistensi Madrasah Diniyah,” &lt;i&gt;Cakrawala: Jurnal Manajemen Pendidikan Islam Dan Studi Sosial&lt;/i&gt; 4, no. 1 (2020): 155–64, https://doi.org/10.33507/cakrawala.v4i1.186.","manualFormatting":"Rois Luthfi, “Evaluasi Kebijakan Full Day School Terhadap Eksistensi Madrasah Diniyah,” Cakrawala: Jurnal Manajemen Pendidikan Islam Dan Studi Sosial 4, no. 1 (2020): 155, https://doi.org/10.33507/cakrawala.v4i1.186.","plainTextFormattedCitation":"Rois Luthfi, “Evaluasi Kebijakan Full Day School Terhadap Eksistensi Madrasah Diniyah,” Cakrawala: Jurnal Manajemen Pendidikan Islam Dan Studi Sosial 4, no. 1 (2020): 155–64, https://doi.org/10.33507/cakrawala.v4i1.186.","previouslyFormattedCitation":"Rois Luthfi, “Evaluasi Kebijakan Full Day School Terhadap Eksistensi Madrasah Diniyah,” &lt;i&gt;Cakrawala: Jurnal Manajemen Pendidikan Islam Dan Studi Sosial&lt;/i&gt; 4, no. 1 (2020): 155–64, https://doi.org/10.33507/cakrawala.v4i1.186."},"properties":{"noteIndex":4},"schema":"https://github.com/citation-style-language/schema/raw/master/csl-citation.json"}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 xml:space="preserve">Rois Luthfi, “Evaluasi Kebijakan Full Day School Terhadap Eksistensi Madrasah Diniyah,” </w:t>
      </w:r>
      <w:r w:rsidRPr="00F67BE1">
        <w:rPr>
          <w:rFonts w:asciiTheme="majorBidi" w:hAnsiTheme="majorBidi" w:cstheme="majorBidi"/>
          <w:i/>
          <w:noProof/>
        </w:rPr>
        <w:t>Cakrawala: Jurnal Manajemen Pendidikan Islam Dan Studi Sosial</w:t>
      </w:r>
      <w:r w:rsidRPr="00F67BE1">
        <w:rPr>
          <w:rFonts w:asciiTheme="majorBidi" w:hAnsiTheme="majorBidi" w:cstheme="majorBidi"/>
          <w:noProof/>
        </w:rPr>
        <w:t xml:space="preserve"> 4, no. 1 (2020): 155, https://doi.org/10.33507/cakrawala.v4i1.186.</w:t>
      </w:r>
      <w:r w:rsidRPr="00F67BE1">
        <w:rPr>
          <w:rFonts w:asciiTheme="majorBidi" w:hAnsiTheme="majorBidi" w:cstheme="majorBidi"/>
        </w:rPr>
        <w:fldChar w:fldCharType="end"/>
      </w:r>
    </w:p>
  </w:footnote>
  <w:footnote w:id="5">
    <w:p w14:paraId="117E4D81" w14:textId="77777777" w:rsidR="001E1506" w:rsidRPr="00F67BE1" w:rsidRDefault="001E1506" w:rsidP="001E1506">
      <w:pPr>
        <w:pStyle w:val="FootnoteText"/>
        <w:jc w:val="both"/>
        <w:rPr>
          <w:rFonts w:asciiTheme="majorBidi" w:hAnsiTheme="majorBidi" w:cstheme="majorBidi"/>
        </w:rPr>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sidRPr="00F67BE1">
        <w:rPr>
          <w:rFonts w:asciiTheme="majorBidi" w:hAnsiTheme="majorBidi" w:cstheme="majorBidi"/>
        </w:rPr>
        <w:instrText>ADDIN CSL_CITATION {"citationItems":[{"id":"ITEM-1","itemData":{"abstract":"This study aimed to determine the differences in stress levels in full day school and half day school students. This study used a cross sectional design in which the data collection used the validated PSS-10 (Perceived Stress Scale). Of the full day school students of SDN Kauman 1 Mojokerto City, 15 students (76.2%) had moderate stress levels, and 16 students (71.43%) of the half-day school SDN Tangunan Mojokerto Regency had mild stress levels. The data analyzed by using the Wilcoxon test with a p value of 0.001 so it can be concluded that there are differences in stress levels in full day school students of SDN Kauman 1 Mojokerto City and half day school SDN Tangunan Mojokerto Regency. This indicates that there is a difference in stress levels experienced by students where students with the full day school system tend to have higher stress levels than students who go to school with the half day school system..","author":[{"dropping-particle":"","family":"Sudiyanto","given":"Henry","non-dropping-particle":"","parse-names":false,"suffix":""},{"dropping-particle":"","family":"Ristriyanti","given":"Devinta","non-dropping-particle":"","parse-names":false,"suffix":""}],"id":"ITEM-1","issue":"2","issued":{"date-parts":[["2021"]]},"page":"1-13","title":"Medica Majapahit Perbedaan Tingkat Stres Pada Siswa Full Day School Sdn Kauman 1 Kota Mojokerto Dan Half Day School Sdn Tangunan Kabupaten Mojokerto","type":"article-journal","volume":"13"},"uris":["http://www.mendeley.com/documents/?uuid=14a8b1a7-f8ea-430c-9920-aa4d349d740a"]}],"mendeley":{"formattedCitation":"Henry Sudiyanto and Devinta Ristriyanti, “Medica Majapahit Perbedaan Tingkat Stres Pada Siswa Full Day School Sdn Kauman 1 Kota Mojokerto Dan Half Day School Sdn Tangunan Kabupaten Mojokerto” 13, no. 2 (2021): 1–13.","manualFormatting":"Henry Sudiyanto and Devinta Ristriyanti, “Medica Majapahit Perbedaan Tingkat Stres Pada Siswa Full Day School Sdn Kauman 1 Kota Mojokerto Dan Half Day School Sdn Tangunan Kabupaten Mojokerto” 13, no. 2 (2021): 3.","plainTextFormattedCitation":"Henry Sudiyanto and Devinta Ristriyanti, “Medica Majapahit Perbedaan Tingkat Stres Pada Siswa Full Day School Sdn Kauman 1 Kota Mojokerto Dan Half Day School Sdn Tangunan Kabupaten Mojokerto” 13, no. 2 (2021): 1–13.","previouslyFormattedCitation":"Henry Sudiyanto and Devinta Ristriyanti, “Medica Majapahit Perbedaan Tingkat Stres Pada Siswa Full Day School Sdn Kauman 1 Kota Mojokerto Dan Half Day School Sdn Tangunan Kabupaten Mojokerto” 13, no. 2 (2021): 1–13."},"properties":{"noteIndex":5},"schema":"https://github.com/citation-style-language/schema/raw/master/csl-citation.json"}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Henry Sudiyanto and Devinta Ristriyanti, “Medica Majapahit Perbedaan Tingkat Stres Pada Siswa Full Day School Sdn Kauman 1 Kota Mojokerto Dan Half Day School Sdn Tangunan Kabupaten Mojokerto” 13, no. 2 (2021): 3.</w:t>
      </w:r>
      <w:r w:rsidRPr="00F67BE1">
        <w:rPr>
          <w:rFonts w:asciiTheme="majorBidi" w:hAnsiTheme="majorBidi" w:cstheme="majorBidi"/>
        </w:rPr>
        <w:fldChar w:fldCharType="end"/>
      </w:r>
    </w:p>
  </w:footnote>
  <w:footnote w:id="6">
    <w:p w14:paraId="35701007" w14:textId="77777777" w:rsidR="001E1506" w:rsidRDefault="001E1506" w:rsidP="001E1506">
      <w:pPr>
        <w:pStyle w:val="FootnoteText"/>
        <w:jc w:val="both"/>
      </w:pPr>
      <w:r w:rsidRPr="00F67BE1">
        <w:rPr>
          <w:rStyle w:val="FootnoteReference"/>
          <w:rFonts w:asciiTheme="majorBidi" w:hAnsiTheme="majorBidi" w:cstheme="majorBidi"/>
        </w:rPr>
        <w:footnoteRef/>
      </w:r>
      <w:r w:rsidRPr="00F67BE1">
        <w:rPr>
          <w:rFonts w:asciiTheme="majorBidi" w:hAnsiTheme="majorBidi" w:cstheme="majorBidi"/>
        </w:rPr>
        <w:t xml:space="preserve"> </w:t>
      </w:r>
      <w:r w:rsidRPr="00F67BE1">
        <w:rPr>
          <w:rFonts w:asciiTheme="majorBidi" w:hAnsiTheme="majorBidi" w:cstheme="majorBidi"/>
        </w:rPr>
        <w:fldChar w:fldCharType="begin" w:fldLock="1"/>
      </w:r>
      <w:r w:rsidRPr="00F67BE1">
        <w:rPr>
          <w:rFonts w:asciiTheme="majorBidi" w:hAnsiTheme="majorBidi" w:cstheme="majorBidi"/>
        </w:rPr>
        <w:instrText>ADDIN CSL_CITATION {"citationItems":[{"id":"ITEM-1","itemData":{"DOI":"10.36418/syntax-imperatif.v3i2.162","ISSN":"2721-2491","abstract":"Saat ini persoalan moral dan karakter sudah akut dan kronis. Isu karakter buruk dapat dilihat dalam pemberitaan di media sosial, baik cetak maupun elektronik, dengan berita tentang kejahatan warga yang disiarkan hampir setiap hari, pendidikan moral menjadi isu penting dalam dunia pendidikan akhir-akhir ini. Dalam hal ini pembentukan karakter bagi setiap manusia adalah kewajiban yang harus dilakukan terus-menerus tanpa henti, baik kerusakan dan kejahatan yang terjadi saat ini akibat tidak lagi mengamalkan akhlak yang baik sehingga semakin merosot akhlaknya. Oleh karena itu, pembentukan karakter tercermin baik dalam pendidikan formal maupun nonformal. Program full day school atau biasa disebut dengan sekolah penuh waktu merupakan salah satu upaya lembaga pendidikan untuk menanamkan karakter yang baik pada siswanya. Penelitian ini bertujuan untuk mengetahui proses Pendidikan karakter melalui system full day school. Penelitian ini menggunakan metode field reserch yang dilakukan di SMP Laboratorium UPI Cibiru. Berdasarkan hasil penelitian bahwa faktor yang mempengaruhi pembentukan karakter siswa yaitu kuantitas dan kualitas sumber daya manusia (SDM) yang menjadi tenaga pendidik atau karyawan staff sekolah. Bagaimanapun program dan pembelajaran yang di berikan dari sekolah, tetap memerlukan dukungan atau kerja sama dari orangtua siswa agar program tersebut dapat terlaksanakan sebagaimana mestinya dan mendapatkan hasil yang baik. Pendidikan karakter melalui program full day school dengan pembiasaan setiap hari, cukup efektif membentuk karakter siswa, salah satunya karakter religious serta karakter disiplin","author":[{"dropping-particle":"","family":"Amaliya","given":"Millati Fitri","non-dropping-particle":"","parse-names":false,"suffix":""}],"container-title":"JURNAL SYNTAX IMPERATIF : Jurnal Ilmu Sosial dan Pendidikan","id":"ITEM-1","issue":"2","issued":{"date-parts":[["2022"]]},"page":"130-142","title":"Model Pendidikan Karakter Berbasis Full Day School","type":"article-journal","volume":"3"},"uris":["http://www.mendeley.com/documents/?uuid=bab6ad75-7d28-4c32-93b2-d79e0b102c07"]}],"mendeley":{"formattedCitation":"Amaliya, “Model Pendidikan Karakter Berbasis Full Day School.”","manualFormatting":"Amaliya, \"Model Pendidikan Karakter Berbasis Fullday School,\" 132.","plainTextFormattedCitation":"Amaliya, “Model Pendidikan Karakter Berbasis Full Day School.”","previouslyFormattedCitation":"Amaliya, “Model Pendidikan Karakter Berbasis Full Day School.”"},"properties":{"noteIndex":6},"schema":"https://github.com/citation-style-language/schema/raw/master/csl-citation.json"}</w:instrText>
      </w:r>
      <w:r w:rsidRPr="00F67BE1">
        <w:rPr>
          <w:rFonts w:asciiTheme="majorBidi" w:hAnsiTheme="majorBidi" w:cstheme="majorBidi"/>
        </w:rPr>
        <w:fldChar w:fldCharType="separate"/>
      </w:r>
      <w:r w:rsidRPr="00F67BE1">
        <w:rPr>
          <w:rFonts w:asciiTheme="majorBidi" w:hAnsiTheme="majorBidi" w:cstheme="majorBidi"/>
          <w:noProof/>
        </w:rPr>
        <w:t>Amaliya, "Model Pendidikan Karakter Berbasis Fullday School," 132.</w:t>
      </w:r>
      <w:r w:rsidRPr="00F67BE1">
        <w:rPr>
          <w:rFonts w:asciiTheme="majorBidi" w:hAnsiTheme="majorBidi" w:cstheme="majorBidi"/>
        </w:rPr>
        <w:fldChar w:fldCharType="end"/>
      </w:r>
    </w:p>
  </w:footnote>
  <w:footnote w:id="7">
    <w:p w14:paraId="27239EEE" w14:textId="77777777" w:rsidR="001E1506" w:rsidRDefault="001E1506" w:rsidP="001E1506">
      <w:pPr>
        <w:pStyle w:val="FootnoteText"/>
        <w:jc w:val="both"/>
      </w:pPr>
      <w:r>
        <w:rPr>
          <w:rStyle w:val="FootnoteReference"/>
        </w:rPr>
        <w:footnoteRef/>
      </w:r>
      <w:r>
        <w:t xml:space="preserve"> </w:t>
      </w:r>
      <w:r>
        <w:fldChar w:fldCharType="begin" w:fldLock="1"/>
      </w:r>
      <w:r>
        <w:instrText xml:space="preserve">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Rachmayani","given":"","non-dropping-particle":"","parse-names":false,"suffix":""}],"id":"ITEM-1","issued":{"date-parts":[["2015"]]},"page":"6","title":"No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Title","type":"article-journal","volume":"7"},"uris":["http://www.mendeley.com/documents/?uuid=ca9ac299-69b1-4e85-967f-7445b0043a2c"]}],"mendeley":{"formattedCitation":"Asiva Noor Rachmayani,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 7 (2015): 6.","manualFormatting":"Unik Hanifah Salsabila, “Teori Ekologi Bronfenbrenner sebagai Sebuah Pendekatan dalam Pengembangan Krkulum Penddikan Agama Islam\" Jurnal Komunikasi dan Penyiaran Islam 7 no 1 (2018): 146 .","plainTextFormattedCitation":"Asiva Noor Rachmayani,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 7 (2015): 6.","previouslyFormattedCitation":"Asiva Noor Rachmayani,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Title” 7 (2015): 6."},"properties":{"noteIndex":7},"schema":"https://github.com/citation-style-language/schema/raw/master/csl-citation.json"}</w:instrText>
      </w:r>
      <w:r>
        <w:fldChar w:fldCharType="separate"/>
      </w:r>
      <w:r w:rsidRPr="004F6690">
        <w:rPr>
          <w:rFonts w:asciiTheme="majorBidi" w:hAnsiTheme="majorBidi" w:cstheme="majorBidi"/>
          <w:noProof/>
        </w:rPr>
        <w:fldChar w:fldCharType="begin" w:fldLock="1"/>
      </w:r>
      <w:r>
        <w:rPr>
          <w:rFonts w:asciiTheme="majorBidi" w:hAnsiTheme="majorBidi" w:cstheme="majorBidi"/>
          <w:noProof/>
        </w:rPr>
        <w:instrText xml:space="preserve">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Rachmayani","given":"","non-dropping-particle":"","parse-names":false,"suffix":""}],"id":"ITEM-1","issued":{"date-parts":[["2015"]]},"page":"6","title":"No </w:instrText>
      </w:r>
      <w:r>
        <w:rPr>
          <w:rFonts w:ascii="MS Gothic" w:eastAsia="MS Gothic" w:hAnsi="MS Gothic" w:cs="MS Gothic" w:hint="eastAsia"/>
          <w:noProof/>
        </w:rPr>
        <w:instrText>主観的健康感を中心とした在宅高齢者における</w:instrText>
      </w:r>
      <w:r>
        <w:rPr>
          <w:rFonts w:asciiTheme="majorBidi" w:hAnsiTheme="majorBidi" w:cstheme="majorBidi"/>
          <w:noProof/>
        </w:rPr>
        <w:instrText xml:space="preserve"> </w:instrText>
      </w:r>
      <w:r>
        <w:rPr>
          <w:rFonts w:ascii="MS Gothic" w:eastAsia="MS Gothic" w:hAnsi="MS Gothic" w:cs="MS Gothic" w:hint="eastAsia"/>
          <w:noProof/>
        </w:rPr>
        <w:instrText>健康関連指標に関する共分散構造分析</w:instrText>
      </w:r>
      <w:r>
        <w:rPr>
          <w:rFonts w:asciiTheme="majorBidi" w:hAnsiTheme="majorBidi" w:cstheme="majorBidi"/>
          <w:noProof/>
        </w:rPr>
        <w:instrText>Title","type":"article-journal","volume":"7"},"locator":"146","uris":["http://www.mendeley.com/documents/?uuid=ca9ac299-69b1-4e85-967f-7445b0043a2c"]}],"mendeley":{"formattedCitation":"Asiva Noor Rachmayani, 146.","manualFormatting":"Unik Hanifah Salsabila, “Teori Ekologi Bronfenbrenner sebagai Sebuah Pendekatan dalam Pengembangan Krkulum Penddikan Agama Islam\" Jurnal Komunikasi dan Penyiaran Islam 7 no 1 (2018): 146 ","plainTextFormattedCitation":"Asiva Noor Rachmayani, 146.","previouslyFormattedCitation":"Asiva Noor Rachmayani, 146."},"properties":{"noteIndex":7},"schema":"https://github.com/citation-style-language/schema/raw/master/csl-citation.json"}</w:instrText>
      </w:r>
      <w:r w:rsidRPr="004F6690">
        <w:rPr>
          <w:rFonts w:asciiTheme="majorBidi" w:hAnsiTheme="majorBidi" w:cstheme="majorBidi"/>
          <w:noProof/>
        </w:rPr>
        <w:fldChar w:fldCharType="separate"/>
      </w:r>
      <w:r w:rsidRPr="004F6690">
        <w:rPr>
          <w:rFonts w:asciiTheme="majorBidi" w:hAnsiTheme="majorBidi" w:cstheme="majorBidi"/>
          <w:noProof/>
        </w:rPr>
        <w:t>Unik Hanifah Salsabila, “Teor</w:t>
      </w:r>
      <w:r>
        <w:rPr>
          <w:rFonts w:asciiTheme="majorBidi" w:hAnsiTheme="majorBidi" w:cstheme="majorBidi"/>
          <w:noProof/>
        </w:rPr>
        <w:t>i</w:t>
      </w:r>
      <w:r w:rsidRPr="004F6690">
        <w:rPr>
          <w:rFonts w:asciiTheme="majorBidi" w:hAnsiTheme="majorBidi" w:cstheme="majorBidi"/>
          <w:noProof/>
        </w:rPr>
        <w:t xml:space="preserve"> Ekologi </w:t>
      </w:r>
      <w:r>
        <w:rPr>
          <w:rFonts w:asciiTheme="majorBidi" w:hAnsiTheme="majorBidi" w:cstheme="majorBidi"/>
          <w:noProof/>
        </w:rPr>
        <w:t>B</w:t>
      </w:r>
      <w:r w:rsidRPr="004F6690">
        <w:rPr>
          <w:rFonts w:asciiTheme="majorBidi" w:hAnsiTheme="majorBidi" w:cstheme="majorBidi"/>
          <w:noProof/>
        </w:rPr>
        <w:t>ronfe</w:t>
      </w:r>
      <w:r>
        <w:rPr>
          <w:rFonts w:asciiTheme="majorBidi" w:hAnsiTheme="majorBidi" w:cstheme="majorBidi"/>
          <w:noProof/>
        </w:rPr>
        <w:t>nbrenner seba</w:t>
      </w:r>
      <w:r w:rsidRPr="004F6690">
        <w:rPr>
          <w:rFonts w:asciiTheme="majorBidi" w:hAnsiTheme="majorBidi" w:cstheme="majorBidi"/>
          <w:noProof/>
        </w:rPr>
        <w:t>ga</w:t>
      </w:r>
      <w:r>
        <w:rPr>
          <w:rFonts w:asciiTheme="majorBidi" w:hAnsiTheme="majorBidi" w:cstheme="majorBidi"/>
          <w:noProof/>
        </w:rPr>
        <w:t>i</w:t>
      </w:r>
      <w:r w:rsidRPr="004F6690">
        <w:rPr>
          <w:rFonts w:asciiTheme="majorBidi" w:hAnsiTheme="majorBidi" w:cstheme="majorBidi"/>
          <w:noProof/>
        </w:rPr>
        <w:t xml:space="preserve"> Se</w:t>
      </w:r>
      <w:r>
        <w:rPr>
          <w:rFonts w:asciiTheme="majorBidi" w:hAnsiTheme="majorBidi" w:cstheme="majorBidi"/>
          <w:noProof/>
        </w:rPr>
        <w:t>bu</w:t>
      </w:r>
      <w:r w:rsidRPr="004F6690">
        <w:rPr>
          <w:rFonts w:asciiTheme="majorBidi" w:hAnsiTheme="majorBidi" w:cstheme="majorBidi"/>
          <w:noProof/>
        </w:rPr>
        <w:t>a</w:t>
      </w:r>
      <w:r>
        <w:rPr>
          <w:rFonts w:asciiTheme="majorBidi" w:hAnsiTheme="majorBidi" w:cstheme="majorBidi"/>
          <w:noProof/>
        </w:rPr>
        <w:t>h</w:t>
      </w:r>
      <w:r w:rsidRPr="004F6690">
        <w:rPr>
          <w:rFonts w:asciiTheme="majorBidi" w:hAnsiTheme="majorBidi" w:cstheme="majorBidi"/>
          <w:noProof/>
        </w:rPr>
        <w:t xml:space="preserve"> Pendekatan dalam Pengembangan Krkulum Penddikan Agama Islam" </w:t>
      </w:r>
      <w:r w:rsidRPr="004F6690">
        <w:rPr>
          <w:rFonts w:asciiTheme="majorBidi" w:hAnsiTheme="majorBidi" w:cstheme="majorBidi"/>
          <w:i/>
          <w:iCs/>
          <w:noProof/>
        </w:rPr>
        <w:t xml:space="preserve">Jurnal Komunikasi dan Penyiaran Islam </w:t>
      </w:r>
      <w:r w:rsidRPr="004F6690">
        <w:rPr>
          <w:rFonts w:asciiTheme="majorBidi" w:hAnsiTheme="majorBidi" w:cstheme="majorBidi"/>
          <w:noProof/>
        </w:rPr>
        <w:t xml:space="preserve">7 no 1 (2018): </w:t>
      </w:r>
      <w:r>
        <w:rPr>
          <w:rFonts w:asciiTheme="majorBidi" w:hAnsiTheme="majorBidi" w:cstheme="majorBidi"/>
          <w:noProof/>
        </w:rPr>
        <w:t>146</w:t>
      </w:r>
      <w:r w:rsidRPr="004F6690">
        <w:rPr>
          <w:rFonts w:asciiTheme="majorBidi" w:hAnsiTheme="majorBidi" w:cstheme="majorBidi"/>
          <w:noProof/>
        </w:rPr>
        <w:t xml:space="preserve"> </w:t>
      </w:r>
      <w:r w:rsidRPr="004F6690">
        <w:rPr>
          <w:rFonts w:asciiTheme="majorBidi" w:hAnsiTheme="majorBidi" w:cstheme="majorBidi"/>
          <w:noProof/>
        </w:rPr>
        <w:fldChar w:fldCharType="end"/>
      </w:r>
      <w:r w:rsidRPr="00CF7097">
        <w:rPr>
          <w:noProof/>
        </w:rPr>
        <w:t>.</w:t>
      </w:r>
      <w:r>
        <w:fldChar w:fldCharType="end"/>
      </w:r>
    </w:p>
  </w:footnote>
  <w:footnote w:id="8">
    <w:p w14:paraId="226AB28A" w14:textId="77777777" w:rsidR="001E1506" w:rsidRPr="0045725A" w:rsidRDefault="001E1506" w:rsidP="001E1506">
      <w:pPr>
        <w:pStyle w:val="FootnoteText"/>
        <w:jc w:val="both"/>
        <w:rPr>
          <w:rFonts w:asciiTheme="majorBidi" w:hAnsiTheme="majorBidi" w:cstheme="majorBidi"/>
        </w:rPr>
      </w:pPr>
      <w:r w:rsidRPr="0045725A">
        <w:rPr>
          <w:rStyle w:val="FootnoteReference"/>
          <w:rFonts w:asciiTheme="majorBidi" w:hAnsiTheme="majorBidi" w:cstheme="majorBidi"/>
        </w:rPr>
        <w:footnoteRef/>
      </w:r>
      <w:r w:rsidRPr="0045725A">
        <w:rPr>
          <w:rFonts w:asciiTheme="majorBidi" w:hAnsiTheme="majorBidi" w:cstheme="majorBidi"/>
        </w:rPr>
        <w:t xml:space="preserve"> </w:t>
      </w:r>
      <w:r w:rsidRPr="0045725A">
        <w:rPr>
          <w:rFonts w:asciiTheme="majorBidi" w:hAnsiTheme="majorBidi" w:cstheme="majorBidi"/>
        </w:rPr>
        <w:fldChar w:fldCharType="begin" w:fldLock="1"/>
      </w:r>
      <w:r w:rsidRPr="0045725A">
        <w:rPr>
          <w:rFonts w:asciiTheme="majorBidi" w:hAnsiTheme="majorBidi" w:cstheme="majorBidi"/>
        </w:rPr>
        <w:instrText>ADDIN CSL_CITATION {"citationItems":[{"id":"ITEM-1","itemData":{"DOI":"10.33507/cakrawala.v4i1.186","ISSN":"2580-9385","abstract":"Abstrak\r  \r Full Day School merupakan kebijakan yang dikeluarkan oleh Mendikbud Muhadjir Efendy dengan adanya Permendikbud Nomor 23 Tahun 2017 tentang Hari Sekolah. Dengan keluarnya permendikbud ini maka sekolah yang asalnya enam hari menjadi lima hari dengan ketentuan delapan jam pelajaran setiap harinya. Yang asalnya kegiatan belajar mengajar dari pagi sampai siang, maka dengan adanya kebijakan ini kegiatan belajar mengajar menjadi pagi sampai sore hari.\r Tidak sedikit masyarakat yang menanggapi negatif dari kebijakan full day school ini. Mereka menganggap bahwa full day school dapat mematikan kegiatan sekolah sore / sekolah keagamaan / madrasah diniyah. Selain itu, mereka juga menganggap bahwa kebijakan ini akan membuat para siswa kurang bersosial dengan masyarakat. Dan masih banyak permasalahan lainnya.\r Dengan adanya tanggapan negatif masyarakat tersebut, maka kebijakan ini perlu adanya evaluasi. Yaitu dengan mempertanyakan kembali bagaimana sebenarnya proses pelaksanaan full day school ini?, apakah semua sarana-prasarana di sekolah-sekolah sudah memadai?, bagaimana dengan para siswa yang rumahnya jauh dari sekolah? Bagaimana dengan para siswa yang sore harinya harus mengaji di pondok pesantren atau madrasah diniyah?, dan lain-lain. Hasil akhir dari evaluasi ini adalah revisi kebijakan atau bahkan penghapusan kebijakan.\r  \r Kata Kunci : full day school, pro dan kontra, madrasah diniyah, evaluasi","author":[{"dropping-particle":"","family":"Luthfi","given":"Rois","non-dropping-particle":"","parse-names":false,"suffix":""}],"container-title":"Cakrawala: Jurnal Manajemen Pendidikan Islam dan studi sosial","id":"ITEM-1","issue":"1","issued":{"date-parts":[["2020"]]},"page":"155-164","title":"Evaluasi Kebijakan Full Day School Terhadap Eksistensi Madrasah Diniyah","type":"article-journal","volume":"4"},"locator":"161","uris":["http://www.mendeley.com/documents/?uuid=edd8a331-adb8-42ee-be47-297c2d58f70e"]}],"mendeley":{"formattedCitation":"Luthfi, “Evaluasi Kebijakan Full Day School Terhadap Eksistensi Madrasah Diniyah,” 161.","plainTextFormattedCitation":"Luthfi, “Evaluasi Kebijakan Full Day School Terhadap Eksistensi Madrasah Diniyah,” 161.","previouslyFormattedCitation":"Luthfi, “Evaluasi Kebijakan Full Day School Terhadap Eksistensi Madrasah Diniyah,” 161."},"properties":{"noteIndex":8},"schema":"https://github.com/citation-style-language/schema/raw/master/csl-citation.json"}</w:instrText>
      </w:r>
      <w:r w:rsidRPr="0045725A">
        <w:rPr>
          <w:rFonts w:asciiTheme="majorBidi" w:hAnsiTheme="majorBidi" w:cstheme="majorBidi"/>
        </w:rPr>
        <w:fldChar w:fldCharType="separate"/>
      </w:r>
      <w:r w:rsidRPr="0045725A">
        <w:rPr>
          <w:rFonts w:asciiTheme="majorBidi" w:hAnsiTheme="majorBidi" w:cstheme="majorBidi"/>
          <w:noProof/>
        </w:rPr>
        <w:t>Luthfi, “Evaluasi Kebijakan Full Day School Terhadap Eksistensi Madrasah Diniyah,” 161.</w:t>
      </w:r>
      <w:r w:rsidRPr="0045725A">
        <w:rPr>
          <w:rFonts w:asciiTheme="majorBidi" w:hAnsiTheme="majorBidi" w:cstheme="majorBidi"/>
        </w:rPr>
        <w:fldChar w:fldCharType="end"/>
      </w:r>
    </w:p>
  </w:footnote>
  <w:footnote w:id="9">
    <w:p w14:paraId="72502575" w14:textId="77777777" w:rsidR="001E1506" w:rsidRDefault="001E1506" w:rsidP="001E1506">
      <w:pPr>
        <w:pStyle w:val="FootnoteText"/>
        <w:jc w:val="both"/>
      </w:pPr>
      <w:r w:rsidRPr="0045725A">
        <w:rPr>
          <w:rStyle w:val="FootnoteReference"/>
          <w:rFonts w:asciiTheme="majorBidi" w:hAnsiTheme="majorBidi" w:cstheme="majorBidi"/>
        </w:rPr>
        <w:footnoteRef/>
      </w:r>
      <w:r w:rsidRPr="0045725A">
        <w:rPr>
          <w:rFonts w:asciiTheme="majorBidi" w:hAnsiTheme="majorBidi" w:cstheme="majorBidi"/>
        </w:rPr>
        <w:t xml:space="preserve"> </w:t>
      </w:r>
      <w:r w:rsidRPr="0045725A">
        <w:rPr>
          <w:rFonts w:asciiTheme="majorBidi" w:hAnsiTheme="majorBidi" w:cstheme="majorBidi"/>
        </w:rPr>
        <w:fldChar w:fldCharType="begin" w:fldLock="1"/>
      </w:r>
      <w:r>
        <w:rPr>
          <w:rFonts w:asciiTheme="majorBidi" w:hAnsiTheme="majorBidi" w:cstheme="majorBidi"/>
        </w:rPr>
        <w:instrText xml:space="preserve">ADDIN CSL_CITATION {"citationItems":[{"id":"ITEM-1","itemData":{"DOI":"10.30762/didaktika.v5i2.865","ISSN":"2337-7305","abstract":"Abstract \r This article aims to explore the implementation of full day school in Islamic education in Indonesia. The position of Islamic education in the national education system is a kind of religious character education, so Islamic education in sisdiknas should be able to organize formal education institutions, non formal and informal, from the basic level to college, managed by the government or/and private institution. In this case, the government also creates an organizational structure in running Islamic education programs in Indonesia. Regulation of Minister of Education No. 23 of 2017 about full day school certainly contribute to the conflict of Islamic education in Indonesia because full day school is not accepted by the majority of scholars or the santri because it is realized that the regulation is problematic for Islamic education, especially madrasah diniyah , for students and teachers. Full day school (FDS) program is actually not new in education, such as boarding school education institutions. The education program at boarding school is not only Full Day School (FDS) but full years school or running for 24 hours, where the process of education is not only in formal lesson time. \r \r </w:instrText>
      </w:r>
      <w:r>
        <w:rPr>
          <w:rFonts w:asciiTheme="majorBidi" w:hAnsiTheme="majorBidi" w:cstheme="majorBidi"/>
          <w:rtl/>
        </w:rPr>
        <w:instrText>ملخص</w:instrText>
      </w:r>
      <w:r>
        <w:rPr>
          <w:rFonts w:asciiTheme="majorBidi" w:hAnsiTheme="majorBidi" w:cstheme="majorBidi"/>
        </w:rPr>
        <w:instrText xml:space="preserve"> \r </w:instrText>
      </w:r>
      <w:r>
        <w:rPr>
          <w:rFonts w:asciiTheme="majorBidi" w:hAnsiTheme="majorBidi" w:cstheme="majorBidi"/>
          <w:rtl/>
        </w:rPr>
        <w:instrText>يهدف هذا البحث إلى اكتشاف تطبيق برنامج مدرسة يوم كامل في التربية الإسلامية بإندونيسيا. إن مكانة التربية الإسلامية في نظام التربية الوطنية كتربية الأخلاق ذات الصبغة الدينية. فلهذا، فالتربية الإسلامية في نظام التربية الوطنية تستطيع أن تدخل وتندرج في التربية الرسمية وغير الرسمية، من المرحلة الابتدائية حتى المرحلة الجامعية، منها ما تديرها الحكومة، ومنها ما تديرها الجهة الخاصة أو الأهلية. وفي هذا تضع الحكومة عن 3102 سنة 32 هيكلا تنظيميا لإجراء برنامج التربية الإسلامية بإندونيسيا. ونظام وزير التربية رقم مدرسة يوم كامل تأتي بالمشكلة في التربية الإسلامية بإندونيسيا، وذلك لأن أكثر العلماء وطلاب المعاهد الدينية لايقبلون نظام مدرسة يوم كامل، لأن هذا النظام يأتي بالمشكلة في وسط عالم</w:instrText>
      </w:r>
      <w:r>
        <w:rPr>
          <w:rFonts w:asciiTheme="majorBidi" w:hAnsiTheme="majorBidi" w:cstheme="majorBidi"/>
        </w:rPr>
        <w:instrText xml:space="preserve"> </w:instrText>
      </w:r>
      <w:r>
        <w:rPr>
          <w:rFonts w:asciiTheme="majorBidi" w:hAnsiTheme="majorBidi" w:cstheme="majorBidi"/>
          <w:rtl/>
        </w:rPr>
        <w:instrText>التربية الإسلامية خاصة المدارس الدينية، ولم تكن المشلكة في برنامج الدراسات الدينية فحسب، وإنما مشكلة على الطلبة والمدرسين أيضا. والحديث عن نظام مدرسة يوم كامل في الحقيقة ليس أمرا جديدا في عالم التعليم، فعلى سبيل المثال نظام المعهد الديني، فالتربية فيه لم</w:instrText>
      </w:r>
      <w:r>
        <w:rPr>
          <w:rFonts w:asciiTheme="majorBidi" w:hAnsiTheme="majorBidi" w:cstheme="majorBidi"/>
        </w:rPr>
        <w:instrText xml:space="preserve"> </w:instrText>
      </w:r>
      <w:r>
        <w:rPr>
          <w:rFonts w:asciiTheme="majorBidi" w:hAnsiTheme="majorBidi" w:cstheme="majorBidi"/>
          <w:rtl/>
        </w:rPr>
        <w:instrText>تكن يوما كاملا فحسب، وإنما سنة كاملة أو تسير طوال أربع وعشرين ساعة، حيث إن عملية التربية فيه ليست في أوقات الدراسة أو في عملية التعليم داخل الفصل فقط</w:instrText>
      </w:r>
      <w:r>
        <w:rPr>
          <w:rFonts w:asciiTheme="majorBidi" w:hAnsiTheme="majorBidi" w:cstheme="majorBidi"/>
        </w:rPr>
        <w:instrText>. \r \r Abstrak \r Artikel ini bertujuan mengeksplorasi implementasi program full day school dalam pendidikan Islam di Indonesia. Posisi pendidikan Islam dalam system pendidikan nasional meru…","author":[{"dropping-particle":"","family":"Kholily","given":"Ahmad Muzammil","non-dropping-particle":"","parse-names":false,"suffix":""}],"container-title":"Didaktika Religia","id":"ITEM-1","issue":"2","issued":{"date-parts":[["2017"]]},"page":"345-360","title":"Dilemma of Full Day School in Islamic Education in Indonesia","type":"article-journal","volume":"5"},"locator":"357","uris":["http://www.mendeley.com/documents/?uuid=6ae5feff-670b-4fa9-ac27-74df291bc679"]}],"mendeley":{"formattedCitation":"Ahmad Muzammil Kholily, “Dilemma of Full Day School in Islamic Education in Indonesia,” &lt;i&gt;Didaktika Religia&lt;/i&gt; 5, no. 2 (2017): 357, https://doi.org/10.30762/didaktika.v5i2.865.","plainTextFormattedCitation":"Ahmad Muzammil Kholily, “Dilemma of Full Day School in Islamic Education in Indonesia,” Didaktika Religia 5, no. 2 (2017): 357, https://doi.org/10.30762/didaktika.v5i2.865.","previouslyFormattedCitation":"Ahmad Muzammil Kholily, “Dilemma of Full Day School in Islamic Education in Indonesia,” &lt;i&gt;Didaktika Religia&lt;/i&gt; 5, no. 2 (2017): 357, https://doi.org/10.30762/didaktika.v5i2.865."},"properties":{"noteIndex":9},"schema":"https://github.com/citation-style-language/schema/raw/master/csl-citation.json"}</w:instrText>
      </w:r>
      <w:r w:rsidRPr="0045725A">
        <w:rPr>
          <w:rFonts w:asciiTheme="majorBidi" w:hAnsiTheme="majorBidi" w:cstheme="majorBidi"/>
        </w:rPr>
        <w:fldChar w:fldCharType="separate"/>
      </w:r>
      <w:r w:rsidRPr="0045725A">
        <w:rPr>
          <w:rFonts w:asciiTheme="majorBidi" w:hAnsiTheme="majorBidi" w:cstheme="majorBidi"/>
          <w:noProof/>
        </w:rPr>
        <w:t xml:space="preserve">Ahmad Muzammil Kholily, “Dilemma of Full Day School in Islamic Education in Indonesia,” </w:t>
      </w:r>
      <w:r w:rsidRPr="0045725A">
        <w:rPr>
          <w:rFonts w:asciiTheme="majorBidi" w:hAnsiTheme="majorBidi" w:cstheme="majorBidi"/>
          <w:i/>
          <w:noProof/>
        </w:rPr>
        <w:t>Didaktika Religia</w:t>
      </w:r>
      <w:r w:rsidRPr="0045725A">
        <w:rPr>
          <w:rFonts w:asciiTheme="majorBidi" w:hAnsiTheme="majorBidi" w:cstheme="majorBidi"/>
          <w:noProof/>
        </w:rPr>
        <w:t xml:space="preserve"> 5, no. 2 (2017): 357, https://doi.org/10.30762/didaktika.v5i2.865.</w:t>
      </w:r>
      <w:r w:rsidRPr="0045725A">
        <w:rPr>
          <w:rFonts w:asciiTheme="majorBidi" w:hAnsiTheme="majorBidi" w:cstheme="majorBidi"/>
        </w:rPr>
        <w:fldChar w:fldCharType="end"/>
      </w:r>
    </w:p>
  </w:footnote>
  <w:footnote w:id="10">
    <w:p w14:paraId="07B9E4BB" w14:textId="77777777" w:rsidR="001E1506" w:rsidRPr="007D457F" w:rsidRDefault="001E1506" w:rsidP="001E1506">
      <w:pPr>
        <w:pStyle w:val="FootnoteText"/>
        <w:jc w:val="both"/>
        <w:rPr>
          <w:rFonts w:asciiTheme="majorBidi" w:hAnsiTheme="majorBidi" w:cstheme="majorBidi"/>
        </w:rPr>
      </w:pPr>
      <w:r>
        <w:rPr>
          <w:rStyle w:val="FootnoteReference"/>
        </w:rPr>
        <w:footnoteRef/>
      </w:r>
      <w:r>
        <w:t xml:space="preserve"> </w:t>
      </w:r>
      <w:r w:rsidRPr="007D457F">
        <w:rPr>
          <w:rFonts w:asciiTheme="majorBidi" w:hAnsiTheme="majorBidi" w:cstheme="majorBidi"/>
        </w:rPr>
        <w:fldChar w:fldCharType="begin" w:fldLock="1"/>
      </w:r>
      <w:r>
        <w:rPr>
          <w:rFonts w:asciiTheme="majorBidi" w:hAnsiTheme="majorBidi" w:cstheme="majorBidi"/>
        </w:rPr>
        <w:instrText>ADDIN CSL_CITATION {"citationItems":[{"id":"ITEM-1","itemData":{"ISSN":"2549-3051","abstract":"Madrasah Diniyah Takmiliyah education is one of the non-formal Islamic religious education institutions which is implemented in a structured and tiered manner as a complement to the implementation of Islamic religious education at the primary, secondary and higher education levels. As time goes by, non-formal education such as DTA schools is becoming increasingly popular, this is felt by the DTA Mathlaul Falah Banyusari school. Over the years, new student enrollment has decreased. Given this case, it is important to carry out research with the aim of analyzing the factors causing the decline in DTA Mathlaul Falah's interest in education. It is hoped that this goal will contribute to all non-formal madrasah institutions to improve the quality of DTA education. This research uses descriptive qualitative methods with observation and interview data collection techniques. The data analysis technique includes stages of data reduction, data presentation and drawing conclusions. The research results show that the factors causing the decline in interest in education in the Mathlaul Falah DTA are: First, parental factors such as unstable economic conditions, lack of parental attention in choosing Islamic education. Second, environmental factors such as parents being prouder in prioritizing their children to be better at formal education than Islamic education, as well as the influence of science and technology. Third, factors such as laziness in children, increasing children's tasks, environmental factors, and lack of direction from parents in providing Islamic education teachings. Fourth, learning factors such as lack of infrastructure, lack of learning methods used, and lack of promotion.","author":[{"dropping-particle":"","family":"Shopia","given":"Suci Noor","non-dropping-particle":"","parse-names":false,"suffix":""},{"dropping-particle":"","family":"Ferianto","given":"Ferianto","non-dropping-particle":"","parse-names":false,"suffix":""}],"container-title":"ANSIRU PAI: Pengembangan Profesi Guru Pendidikan Agama Islam","id":"ITEM-1","issue":"1","issued":{"date-parts":[["2024"]]},"page":"11-17","title":"Analisis Faktor Penyebab Menurunnya Minat Pendidikan Diniyah Takmiliyah (Dta)","type":"article-journal","volume":"8"},"locator":"15","uris":["http://www.mendeley.com/documents/?uuid=0e2c86ac-d3dd-44a9-9bd2-883a9f363d56"]}],"mendeley":{"formattedCitation":"Suci Noor Shopia and Ferianto Ferianto, “Analisis Faktor Penyebab Menurunnya Minat Pendidikan Diniyah Takmiliyah (Dta),” &lt;i&gt;ANSIRU PAI: Pengembangan Profesi Guru Pendidikan Agama Islam&lt;/i&gt; 8, no. 1 (2024): 15.","plainTextFormattedCitation":"Suci Noor Shopia and Ferianto Ferianto, “Analisis Faktor Penyebab Menurunnya Minat Pendidikan Diniyah Takmiliyah (Dta),” ANSIRU PAI: Pengembangan Profesi Guru Pendidikan Agama Islam 8, no. 1 (2024): 15.","previouslyFormattedCitation":"Suci Noor Shopia and Ferianto Ferianto, “Analisis Faktor Penyebab Menurunnya Minat Pendidikan Diniyah Takmiliyah (Dta),” &lt;i&gt;ANSIRU PAI: Pengembangan Profesi Guru Pendidikan Agama Islam&lt;/i&gt; 8, no. 1 (2024): 15."},"properties":{"noteIndex":10},"schema":"https://github.com/citation-style-language/schema/raw/master/csl-citation.json"}</w:instrText>
      </w:r>
      <w:r w:rsidRPr="007D457F">
        <w:rPr>
          <w:rFonts w:asciiTheme="majorBidi" w:hAnsiTheme="majorBidi" w:cstheme="majorBidi"/>
        </w:rPr>
        <w:fldChar w:fldCharType="separate"/>
      </w:r>
      <w:r w:rsidRPr="007D457F">
        <w:rPr>
          <w:rFonts w:asciiTheme="majorBidi" w:hAnsiTheme="majorBidi" w:cstheme="majorBidi"/>
          <w:noProof/>
        </w:rPr>
        <w:t xml:space="preserve">Suci Noor Shopia and Ferianto Ferianto, “Analisis Faktor Penyebab Menurunnya Minat Pendidikan Diniyah Takmiliyah (Dta),” </w:t>
      </w:r>
      <w:r w:rsidRPr="007D457F">
        <w:rPr>
          <w:rFonts w:asciiTheme="majorBidi" w:hAnsiTheme="majorBidi" w:cstheme="majorBidi"/>
          <w:i/>
          <w:noProof/>
        </w:rPr>
        <w:t>ANSIRU PAI: Pengembangan Profesi Guru Pendidikan Agama Islam</w:t>
      </w:r>
      <w:r w:rsidRPr="007D457F">
        <w:rPr>
          <w:rFonts w:asciiTheme="majorBidi" w:hAnsiTheme="majorBidi" w:cstheme="majorBidi"/>
          <w:noProof/>
        </w:rPr>
        <w:t xml:space="preserve"> 8, no. 1 (2024): 15.</w:t>
      </w:r>
      <w:r w:rsidRPr="007D457F">
        <w:rPr>
          <w:rFonts w:asciiTheme="majorBidi" w:hAnsiTheme="majorBidi" w:cstheme="majorBidi"/>
        </w:rPr>
        <w:fldChar w:fldCharType="end"/>
      </w:r>
    </w:p>
  </w:footnote>
  <w:footnote w:id="11">
    <w:p w14:paraId="01888AB7" w14:textId="77777777" w:rsidR="001E1506" w:rsidRPr="007D457F" w:rsidRDefault="001E1506" w:rsidP="001E1506">
      <w:pPr>
        <w:pStyle w:val="FootnoteText"/>
        <w:jc w:val="both"/>
        <w:rPr>
          <w:rFonts w:asciiTheme="majorBidi" w:hAnsiTheme="majorBidi" w:cstheme="majorBidi"/>
        </w:rPr>
      </w:pPr>
      <w:r w:rsidRPr="007D457F">
        <w:rPr>
          <w:rStyle w:val="FootnoteReference"/>
          <w:rFonts w:asciiTheme="majorBidi" w:hAnsiTheme="majorBidi" w:cstheme="majorBidi"/>
        </w:rPr>
        <w:footnoteRef/>
      </w:r>
      <w:r w:rsidRPr="007D457F">
        <w:rPr>
          <w:rFonts w:asciiTheme="majorBidi" w:hAnsiTheme="majorBidi" w:cstheme="majorBidi"/>
        </w:rPr>
        <w:t xml:space="preserve"> </w:t>
      </w:r>
      <w:r w:rsidRPr="007D457F">
        <w:rPr>
          <w:rFonts w:asciiTheme="majorBidi" w:hAnsiTheme="majorBidi" w:cstheme="majorBidi"/>
        </w:rPr>
        <w:fldChar w:fldCharType="begin" w:fldLock="1"/>
      </w:r>
      <w:r>
        <w:rPr>
          <w:rFonts w:asciiTheme="majorBidi" w:hAnsiTheme="majorBidi" w:cstheme="majorBidi"/>
        </w:rPr>
        <w:instrText>ADDIN CSL_CITATION {"citationItems":[{"id":"ITEM-1","itemData":{"DOI":"10.56113/takuana.v3i2.97","author":[{"dropping-particle":"","family":"Islam","given":"Universitas","non-dropping-particle":"","parse-names":false,"suffix":""},{"dropping-particle":"","family":"Alauddin","given":"Negeri","non-dropping-particle":"","parse-names":false,"suffix":""},{"dropping-particle":"","family":"History","given":"Article","non-dropping-particle":"","parse-names":false,"suffix":""}],"id":"ITEM-1","issue":"2","issued":{"date-parts":[["2024"]]},"page":"69-76","title":"Analisis Kebijakan Pendidikan Full day sch ool dalam Pembentukan Karakter Anak","type":"article-journal","volume":"3"},"uris":["http://www.mendeley.com/documents/?uuid=0b3392e0-2efa-4d75-aa82-edbd50554a8c"]}],"mendeley":{"formattedCitation":"Universitas Islam, Negeri Alauddin, and Article History, “Analisis Kebijakan Pendidikan Full Day Sch Ool Dalam Pembentukan Karakter Anak” 3, no. 2 (2024): 69–76, https://doi.org/10.56113/takuana.v3i2.97.","manualFormatting":"Nur Hikmah, Yuspiani, Baharuddin, “Analisis Kebijakan Pendidikan Full Day School Dalam Pembentukan Karakter Anak” Takuana: Jurnal Pendidikan Sains dan Humaniora 3, no. 2 (2024): 73, https://doi.org/10.56113/takuana.v3i2.97.","plainTextFormattedCitation":"Universitas Islam, Negeri Alauddin, and Article History, “Analisis Kebijakan Pendidikan Full Day Sch Ool Dalam Pembentukan Karakter Anak” 3, no. 2 (2024): 69–76, https://doi.org/10.56113/takuana.v3i2.97.","previouslyFormattedCitation":"Universitas Islam, Negeri Alauddin, and Article History, “Analisis Kebijakan Pendidikan Full Day Sch Ool Dalam Pembentukan Karakter Anak” 3, no. 2 (2024): 69–76, https://doi.org/10.56113/takuana.v3i2.97."},"properties":{"noteIndex":11},"schema":"https://github.com/citation-style-language/schema/raw/master/csl-citation.json"}</w:instrText>
      </w:r>
      <w:r w:rsidRPr="007D457F">
        <w:rPr>
          <w:rFonts w:asciiTheme="majorBidi" w:hAnsiTheme="majorBidi" w:cstheme="majorBidi"/>
        </w:rPr>
        <w:fldChar w:fldCharType="separate"/>
      </w:r>
      <w:r w:rsidRPr="007D457F">
        <w:rPr>
          <w:rFonts w:asciiTheme="majorBidi" w:hAnsiTheme="majorBidi" w:cstheme="majorBidi"/>
          <w:noProof/>
        </w:rPr>
        <w:t xml:space="preserve">Nur Hikmah, Yuspiani, Baharuddin, “Analisis Kebijakan Pendidikan </w:t>
      </w:r>
      <w:r w:rsidRPr="007D457F">
        <w:rPr>
          <w:rFonts w:asciiTheme="majorBidi" w:hAnsiTheme="majorBidi" w:cstheme="majorBidi"/>
          <w:i/>
          <w:iCs/>
          <w:noProof/>
        </w:rPr>
        <w:t>Full Day School</w:t>
      </w:r>
      <w:r w:rsidRPr="007D457F">
        <w:rPr>
          <w:rFonts w:asciiTheme="majorBidi" w:hAnsiTheme="majorBidi" w:cstheme="majorBidi"/>
          <w:noProof/>
        </w:rPr>
        <w:t xml:space="preserve"> Dalam Pembentukan Karakter Anak” </w:t>
      </w:r>
      <w:r w:rsidRPr="007D457F">
        <w:rPr>
          <w:rFonts w:asciiTheme="majorBidi" w:hAnsiTheme="majorBidi" w:cstheme="majorBidi"/>
          <w:i/>
          <w:iCs/>
          <w:noProof/>
        </w:rPr>
        <w:t>Takuana: Jurnal Pendidikan Sains dan Humaniora</w:t>
      </w:r>
      <w:r w:rsidRPr="007D457F">
        <w:rPr>
          <w:rFonts w:asciiTheme="majorBidi" w:hAnsiTheme="majorBidi" w:cstheme="majorBidi"/>
          <w:noProof/>
        </w:rPr>
        <w:t xml:space="preserve"> 3, no. 2 (2024): 73, https://doi.org/10.56113/takuana.v3i2.97.</w:t>
      </w:r>
      <w:r w:rsidRPr="007D457F">
        <w:rPr>
          <w:rFonts w:asciiTheme="majorBidi" w:hAnsiTheme="majorBidi" w:cstheme="majorBidi"/>
        </w:rPr>
        <w:fldChar w:fldCharType="end"/>
      </w:r>
    </w:p>
  </w:footnote>
  <w:footnote w:id="12">
    <w:p w14:paraId="6E3E4B78" w14:textId="77777777" w:rsidR="001E1506" w:rsidRPr="004F6690" w:rsidRDefault="001E1506" w:rsidP="001E1506">
      <w:pPr>
        <w:pStyle w:val="FootnoteText"/>
        <w:jc w:val="both"/>
        <w:rPr>
          <w:rFonts w:asciiTheme="majorBidi" w:hAnsiTheme="majorBidi" w:cstheme="majorBidi"/>
        </w:rPr>
      </w:pPr>
      <w:r w:rsidRPr="007D457F">
        <w:rPr>
          <w:rStyle w:val="FootnoteReference"/>
          <w:rFonts w:asciiTheme="majorBidi" w:hAnsiTheme="majorBidi" w:cstheme="majorBidi"/>
        </w:rPr>
        <w:footnoteRef/>
      </w:r>
      <w:r w:rsidRPr="007D457F">
        <w:rPr>
          <w:rFonts w:asciiTheme="majorBidi" w:hAnsiTheme="majorBidi" w:cstheme="majorBidi"/>
        </w:rPr>
        <w:t xml:space="preserve"> </w:t>
      </w:r>
      <w:r w:rsidRPr="007D457F">
        <w:rPr>
          <w:rFonts w:asciiTheme="majorBidi" w:hAnsiTheme="majorBidi" w:cstheme="majorBidi"/>
        </w:rPr>
        <w:fldChar w:fldCharType="begin" w:fldLock="1"/>
      </w:r>
      <w:r>
        <w:rPr>
          <w:rFonts w:asciiTheme="majorBidi" w:hAnsiTheme="majorBidi" w:cstheme="majorBidi"/>
        </w:rPr>
        <w:instrText>ADDIN CSL_CITATION {"citationItems":[{"id":"ITEM-1","itemData":{"DOI":"10.32585/jp.v30i3.1632","ISSN":"2715-095X","abstract":": Penetapan pembelajaran full day school merupakan kebijakan baru yang memberlakukan pembelajaran di sekolah seharian penuh. Pendidikan yang sifatnya dinamis tentu selalu melakukan pembaharuan demi mengejar ketertinggalan Pendidikan Indonesia dengan negara maju. Namun hal ini tentu memerlukan persiapan yang matang agar dapat meminimalisasi timbulnya konflik. Kekhawatiran masyarakat timbul karena dengan adanya full day school ditakutkan dapat merusak tatanan yang sudah ada seperti pengajaran madrasah diniyah. Tentu hal ini akan berdampak pada pemberdayaan masyarakat dan anak-anak. Pada penelitian ini akan membahas lebih lanjut tentang bagaimana implementasi dan problematika penerapan sistem pendidikan full day school.","author":[{"dropping-particle":"","family":"Setyawan","given":"Farid","non-dropping-particle":"","parse-names":false,"suffix":""},{"dropping-particle":"","family":"Fauzi","given":"Ismail","non-dropping-particle":"","parse-names":false,"suffix":""},{"dropping-particle":"","family":"Fatwa","given":"Bunga","non-dropping-particle":"","parse-names":false,"suffix":""},{"dropping-particle":"","family":"Zaini","given":"Hilmi Abdussalam","non-dropping-particle":"","parse-names":false,"suffix":""},{"dropping-particle":"","family":"Jannah","given":"Nur Mrs","non-dropping-particle":"","parse-names":false,"suffix":""}],"container-title":"Jurnal Pendidikan","id":"ITEM-1","issue":"3","issued":{"date-parts":[["2021"]]},"page":"369","title":"Analisis Kebijakan Pendidikan Full Day School di Indonesia","type":"article-journal","volume":"30"},"locator":"374","uris":["http://www.mendeley.com/documents/?uuid=fc64b3c8-e784-43e5-b4e0-372acce8f6f5"]}],"mendeley":{"formattedCitation":"Farid Setyawan et al., “Analisis Kebijakan Pendidikan Full Day School Di Indonesia,” &lt;i&gt;Jurnal Pendidikan&lt;/i&gt; 30, no. 3 (2021): 374, https://doi.org/10.32585/jp.v30i3.1632.","plainTextFormattedCitation":"Farid Setyawan et al., “Analisis Kebijakan Pendidikan Full Day School Di Indonesia,” Jurnal Pendidikan 30, no. 3 (2021): 374, https://doi.org/10.32585/jp.v30i3.1632.","previouslyFormattedCitation":"Farid Setyawan et al., “Analisis Kebijakan Pendidikan Full Day School Di Indonesia,” &lt;i&gt;Jurnal Pendidikan&lt;/i&gt; 30, no. 3 (2021): 374, https://doi.org/10.32585/jp.v30i3.1632."},"properties":{"noteIndex":12},"schema":"https://github.com/citation-style-language/schema/raw/master/csl-citation.json"}</w:instrText>
      </w:r>
      <w:r w:rsidRPr="007D457F">
        <w:rPr>
          <w:rFonts w:asciiTheme="majorBidi" w:hAnsiTheme="majorBidi" w:cstheme="majorBidi"/>
        </w:rPr>
        <w:fldChar w:fldCharType="separate"/>
      </w:r>
      <w:r w:rsidRPr="007D457F">
        <w:rPr>
          <w:rFonts w:asciiTheme="majorBidi" w:hAnsiTheme="majorBidi" w:cstheme="majorBidi"/>
          <w:noProof/>
        </w:rPr>
        <w:t xml:space="preserve">Farid Setyawan et al., “Analisis Kebijakan Pendidikan Full Day School Di Indonesia,” </w:t>
      </w:r>
      <w:r w:rsidRPr="007D457F">
        <w:rPr>
          <w:rFonts w:asciiTheme="majorBidi" w:hAnsiTheme="majorBidi" w:cstheme="majorBidi"/>
          <w:i/>
          <w:noProof/>
        </w:rPr>
        <w:t>Jurnal Pendidikan</w:t>
      </w:r>
      <w:r w:rsidRPr="007D457F">
        <w:rPr>
          <w:rFonts w:asciiTheme="majorBidi" w:hAnsiTheme="majorBidi" w:cstheme="majorBidi"/>
          <w:noProof/>
        </w:rPr>
        <w:t xml:space="preserve"> 30, no. 3 (2021): 374, https://doi.org/10.32585/jp.v30i3.1632.</w:t>
      </w:r>
      <w:r w:rsidRPr="007D457F">
        <w:rPr>
          <w:rFonts w:asciiTheme="majorBidi" w:hAnsiTheme="majorBidi" w:cstheme="majorBidi"/>
        </w:rPr>
        <w:fldChar w:fldCharType="end"/>
      </w:r>
    </w:p>
  </w:footnote>
  <w:footnote w:id="13">
    <w:p w14:paraId="66E23540" w14:textId="77777777" w:rsidR="001E1506" w:rsidRPr="00844A38" w:rsidRDefault="001E1506" w:rsidP="001E1506">
      <w:pPr>
        <w:pStyle w:val="FootnoteText"/>
        <w:jc w:val="both"/>
        <w:rPr>
          <w:rFonts w:asciiTheme="majorBidi" w:hAnsiTheme="majorBidi" w:cstheme="majorBidi"/>
        </w:rPr>
      </w:pPr>
      <w:r w:rsidRPr="00844A38">
        <w:rPr>
          <w:rStyle w:val="FootnoteReference"/>
          <w:rFonts w:asciiTheme="majorBidi" w:hAnsiTheme="majorBidi" w:cstheme="majorBidi"/>
        </w:rPr>
        <w:footnoteRef/>
      </w:r>
      <w:r w:rsidRPr="00844A38">
        <w:rPr>
          <w:rFonts w:asciiTheme="majorBidi" w:hAnsiTheme="majorBidi" w:cstheme="majorBidi"/>
        </w:rPr>
        <w:t xml:space="preserve"> </w:t>
      </w:r>
      <w:r w:rsidRPr="00844A38">
        <w:rPr>
          <w:rFonts w:asciiTheme="majorBidi" w:hAnsiTheme="majorBidi" w:cstheme="majorBidi"/>
        </w:rPr>
        <w:fldChar w:fldCharType="begin" w:fldLock="1"/>
      </w:r>
      <w:r>
        <w:rPr>
          <w:rFonts w:asciiTheme="majorBidi" w:hAnsiTheme="majorBidi" w:cstheme="majorBidi"/>
        </w:rPr>
        <w:instrText xml:space="preserve">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eno","given":"J","non-dropping-particle":"","parse-names":false,"suffix":""},{"dropping-particle":"","family":"Silen","given":"A.P","non-dropping-particle":"","parse-names":false,"suffix":""},{"dropping-particle":"","family":"Yanti","given":"M","non-dropping-particle":"","parse-names":false,"suffix":""}],"container-title":"Braz Dent J.","id":"ITEM-1","issue":"1","issued":{"date-parts":[["2022"]]},"page":"1-12","title":"No </w:instrText>
      </w:r>
      <w:r>
        <w:rPr>
          <w:rFonts w:ascii="MS Gothic" w:eastAsia="MS Gothic" w:hAnsi="MS Gothic" w:cs="MS Gothic" w:hint="eastAsia"/>
        </w:rPr>
        <w:instrText>主観的健康感を中心とした在宅高齢者における</w:instrText>
      </w:r>
      <w:r>
        <w:rPr>
          <w:rFonts w:asciiTheme="majorBidi" w:hAnsiTheme="majorBidi" w:cstheme="majorBidi"/>
        </w:rPr>
        <w:instrText xml:space="preserve"> </w:instrText>
      </w:r>
      <w:r>
        <w:rPr>
          <w:rFonts w:ascii="MS Gothic" w:eastAsia="MS Gothic" w:hAnsi="MS Gothic" w:cs="MS Gothic" w:hint="eastAsia"/>
        </w:rPr>
        <w:instrText>健康関連指標に関する共分散構造分析</w:instrText>
      </w:r>
      <w:r>
        <w:rPr>
          <w:rFonts w:asciiTheme="majorBidi" w:hAnsiTheme="majorBidi" w:cstheme="majorBidi"/>
        </w:rPr>
        <w:instrText xml:space="preserve">Title","type":"article-journal","volume":"33"},"uris":["http://www.mendeley.com/documents/?uuid=c47efa13-70e8-4bbd-8e97-a4c1b31854a5"]}],"mendeley":{"formattedCitation":"J Beno, A.P Silen, and M Yanti, “No </w:instrText>
      </w:r>
      <w:r>
        <w:rPr>
          <w:rFonts w:ascii="MS Gothic" w:eastAsia="MS Gothic" w:hAnsi="MS Gothic" w:cs="MS Gothic" w:hint="eastAsia"/>
        </w:rPr>
        <w:instrText>主観的健康感を中心とした在宅高齢者における</w:instrText>
      </w:r>
      <w:r>
        <w:rPr>
          <w:rFonts w:asciiTheme="majorBidi" w:hAnsiTheme="majorBidi" w:cstheme="majorBidi"/>
        </w:rPr>
        <w:instrText xml:space="preserve"> </w:instrText>
      </w:r>
      <w:r>
        <w:rPr>
          <w:rFonts w:ascii="MS Gothic" w:eastAsia="MS Gothic" w:hAnsi="MS Gothic" w:cs="MS Gothic" w:hint="eastAsia"/>
        </w:rPr>
        <w:instrText>健康関連指標に関する共分散構造分析</w:instrText>
      </w:r>
      <w:r>
        <w:rPr>
          <w:rFonts w:asciiTheme="majorBidi" w:hAnsiTheme="majorBidi" w:cstheme="majorBidi"/>
        </w:rPr>
        <w:instrText xml:space="preserve">Title,” &lt;i&gt;Braz Dent J.&lt;/i&gt; 33, no. 1 (2022): 1–12.","manualFormatting":"Abu Mansur dan Qoim Nurani, “Implementasi Nilai Keagamaan dalam Full Day School dan Boarding School di SMP IT Sumatera Selatan,\" Tadrib: Jurnal Pendidikan Agama Islam, 8 no.1, 2022, 132.","plainTextFormattedCitation":"J Beno, A.P Silen, and M Yanti, “No </w:instrText>
      </w:r>
      <w:r>
        <w:rPr>
          <w:rFonts w:ascii="MS Gothic" w:eastAsia="MS Gothic" w:hAnsi="MS Gothic" w:cs="MS Gothic" w:hint="eastAsia"/>
        </w:rPr>
        <w:instrText>主観的健康感を中心とした在宅高齢者における</w:instrText>
      </w:r>
      <w:r>
        <w:rPr>
          <w:rFonts w:asciiTheme="majorBidi" w:hAnsiTheme="majorBidi" w:cstheme="majorBidi"/>
        </w:rPr>
        <w:instrText xml:space="preserve"> </w:instrText>
      </w:r>
      <w:r>
        <w:rPr>
          <w:rFonts w:ascii="MS Gothic" w:eastAsia="MS Gothic" w:hAnsi="MS Gothic" w:cs="MS Gothic" w:hint="eastAsia"/>
        </w:rPr>
        <w:instrText>健康関連指標に関する共分散構造分析</w:instrText>
      </w:r>
      <w:r>
        <w:rPr>
          <w:rFonts w:asciiTheme="majorBidi" w:hAnsiTheme="majorBidi" w:cstheme="majorBidi"/>
        </w:rPr>
        <w:instrText xml:space="preserve">Title,” Braz Dent J. 33, no. 1 (2022): 1–12.","previouslyFormattedCitation":"J Beno, A.P Silen, and M Yanti, “No </w:instrText>
      </w:r>
      <w:r>
        <w:rPr>
          <w:rFonts w:ascii="MS Gothic" w:eastAsia="MS Gothic" w:hAnsi="MS Gothic" w:cs="MS Gothic" w:hint="eastAsia"/>
        </w:rPr>
        <w:instrText>主観的健康感を中心とした在宅高齢者における</w:instrText>
      </w:r>
      <w:r>
        <w:rPr>
          <w:rFonts w:asciiTheme="majorBidi" w:hAnsiTheme="majorBidi" w:cstheme="majorBidi"/>
        </w:rPr>
        <w:instrText xml:space="preserve"> </w:instrText>
      </w:r>
      <w:r>
        <w:rPr>
          <w:rFonts w:ascii="MS Gothic" w:eastAsia="MS Gothic" w:hAnsi="MS Gothic" w:cs="MS Gothic" w:hint="eastAsia"/>
        </w:rPr>
        <w:instrText>健康関連指標に関する共分散構造分析</w:instrText>
      </w:r>
      <w:r>
        <w:rPr>
          <w:rFonts w:asciiTheme="majorBidi" w:hAnsiTheme="majorBidi" w:cstheme="majorBidi"/>
        </w:rPr>
        <w:instrText>Title,” &lt;i&gt;Braz Dent J.&lt;/i&gt; 33, no. 1 (2022): 1–12."},"properties":{"noteIndex":13},"schema":"https://github.com/citation-style-language/schema/raw/master/csl-citation.json"}</w:instrText>
      </w:r>
      <w:r w:rsidRPr="00844A38">
        <w:rPr>
          <w:rFonts w:asciiTheme="majorBidi" w:hAnsiTheme="majorBidi" w:cstheme="majorBidi"/>
        </w:rPr>
        <w:fldChar w:fldCharType="separate"/>
      </w:r>
      <w:r w:rsidRPr="00844A38">
        <w:rPr>
          <w:rFonts w:asciiTheme="majorBidi" w:hAnsiTheme="majorBidi" w:cstheme="majorBidi"/>
          <w:noProof/>
        </w:rPr>
        <w:t>Abu Mansur dan Qoim Nurani, “Implementasi Nilai Keagamaan dalam Full Day School dan Boarding School di SMP IT Sumatera Selatan,"</w:t>
      </w:r>
      <w:r w:rsidRPr="00844A38">
        <w:rPr>
          <w:rFonts w:asciiTheme="majorBidi" w:hAnsiTheme="majorBidi" w:cstheme="majorBidi"/>
          <w:i/>
          <w:iCs/>
          <w:noProof/>
        </w:rPr>
        <w:t xml:space="preserve"> Tadrib: Jurnal Pendidikan Agama Islam</w:t>
      </w:r>
      <w:r w:rsidRPr="00844A38">
        <w:rPr>
          <w:rFonts w:asciiTheme="majorBidi" w:hAnsiTheme="majorBidi" w:cstheme="majorBidi"/>
          <w:noProof/>
        </w:rPr>
        <w:t>, 8 no.1, 2022, 132.</w:t>
      </w:r>
      <w:r w:rsidRPr="00844A38">
        <w:rPr>
          <w:rFonts w:asciiTheme="majorBidi" w:hAnsiTheme="majorBidi" w:cstheme="majorBidi"/>
        </w:rPr>
        <w:fldChar w:fldCharType="end"/>
      </w:r>
    </w:p>
  </w:footnote>
  <w:footnote w:id="14">
    <w:p w14:paraId="0F21CAD2" w14:textId="77777777" w:rsidR="001E1506" w:rsidRPr="006D48F1" w:rsidRDefault="001E1506" w:rsidP="001E1506">
      <w:pPr>
        <w:pStyle w:val="FootnoteText"/>
        <w:jc w:val="both"/>
        <w:rPr>
          <w:rFonts w:asciiTheme="majorBidi" w:hAnsiTheme="majorBidi" w:cstheme="majorBidi"/>
        </w:rPr>
      </w:pPr>
      <w:r w:rsidRPr="006D48F1">
        <w:rPr>
          <w:rStyle w:val="FootnoteReference"/>
          <w:rFonts w:asciiTheme="majorBidi" w:hAnsiTheme="majorBidi" w:cstheme="majorBidi"/>
        </w:rPr>
        <w:footnoteRef/>
      </w:r>
      <w:r w:rsidRPr="006D48F1">
        <w:rPr>
          <w:rFonts w:asciiTheme="majorBidi" w:hAnsiTheme="majorBidi" w:cstheme="majorBidi"/>
        </w:rPr>
        <w:t xml:space="preserve"> </w:t>
      </w:r>
      <w:r w:rsidRPr="006D48F1">
        <w:rPr>
          <w:rFonts w:asciiTheme="majorBidi" w:hAnsiTheme="majorBidi" w:cstheme="majorBidi"/>
        </w:rPr>
        <w:fldChar w:fldCharType="begin" w:fldLock="1"/>
      </w:r>
      <w:r w:rsidRPr="006D48F1">
        <w:rPr>
          <w:rFonts w:asciiTheme="majorBidi" w:hAnsiTheme="majorBidi" w:cstheme="majorBidi"/>
        </w:rPr>
        <w:instrText>ADDIN CSL_CITATION {"citationItems":[{"id":"ITEM-1","itemData":{"DOI":"10.59001/pjier.v2i1.150","abstract":"This study examines the impact of curriculum system changes on student behavior and character patterns at SMA Negeri 2 Batu, Kota Batu, related to the transition from Curriculum 13 to the Merdeka Curriculum. The Merdeka Curriculum is part of the Merdeka Belajar program, which aims to provide freedom to educational units, teachers, and students to develop their potential to the fullest. The results show that students face complex dilemmas. Although project-based learning in the Merdeka Curriculum offers a deeper learning experience, students face various challenges such as high workloads, risk of stress, and the \"flood\" of information through technology. Students must filter information, develop critical thinking skills, and maintain moral sensitivity. It is important for the education sector to pay attention to student welfare in implementing project-based learning. Measures such as managing workloads wisely, increasing access to resources, and psychological and social approaches can help reduce the negative impact of this curriculum change. The application of Pancasila values is also necessary to shape good attitudes, behavior, and morals in students. Thus, students can reap the maximum benefits of project-based learning without sacrificing their well-being and life balance. Penelitian ini menginvestigasi keterhubungan antara sistem kurikulum yang diberlakukan dengan pola perilaku dan karakter siswa di SMA Negeri 2 Batu, Kota Batu, terkait peralihan dari Kurikulum 13 ke Kurikulum Merdeka. Kurikulum Merdeka merupakan bagian dari program Merdeka Belajar yang bertujuan memberikan kebebasan kepada satuan pendidikan, guru, dan peserta didik untuk mengembangkan potensi mereka secara maksimal. Hasil penelitian menunjukkan bahwa siswa dihadapkan pada dilema kompleks. Meskipun pembelajaran berbasis proyek dalam Kurikulum Merdeka menawarkan pengalaman belajar yang lebih mendalam, siswa menghadapi berbagai tantangan seperti beban kerja yang tinggi, risiko stres, dan \"bajirnya\" informasi melalui teknologi. Siswa harus memfilter informasi, mengembangkan kemampuan kritis, dan menjaga kepekaan moral. Penting bagi pihak pendidikan untuk memperhatikan kesejahteraan siswa dalam mengimplementasikan pembelajaran berbasis proyek. Langkah-langkah seperti pengelolaan beban kerja yang bijaksana, peningkatan aksesibilitas sumber daya, serta pendekatan psikologis dan sosial dapat membantu mengurangi dampak negatif dari perubahan kurikulum ini. Penerapan nilai-nilai Pancasila ju…","author":[{"dropping-particle":"","family":"Sasmita Sari","given":"Ajeng Yuri Eka","non-dropping-particle":"","parse-names":false,"suffix":""},{"dropping-particle":"","family":"Hadi","given":"Nur","non-dropping-particle":"","parse-names":false,"suffix":""},{"dropping-particle":"","family":"Rozuli","given":"Ahmad Imron","non-dropping-particle":"","parse-names":false,"suffix":""},{"dropping-particle":"","family":"Purba","given":"Dano","non-dropping-particle":"","parse-names":false,"suffix":""}],"container-title":"Peradaban Journal of Interdisciplinary Educational Research","id":"ITEM-1","issue":"1","issued":{"date-parts":[["2024"]]},"page":"73-92","title":"Dilema Pembentukan Karakter Siswa dalam Penerapan Kurikulum Merdeka","type":"article-journal","volume":"2"},"locator":"82","uris":["http://www.mendeley.com/documents/?uuid=d3ba60d5-c136-42c9-90bc-b4fccf89ff28"]}],"mendeley":{"formattedCitation":"Ajeng Yuri Eka Sasmita Sari et al., “Dilema Pembentukan Karakter Siswa Dalam Penerapan Kurikulum Merdeka,” &lt;i&gt;Peradaban Journal of Interdisciplinary Educational Research&lt;/i&gt; 2, no. 1 (2024): 82, https://doi.org/10.59001/pjier.v2i1.150.","plainTextFormattedCitation":"Ajeng Yuri Eka Sasmita Sari et al., “Dilema Pembentukan Karakter Siswa Dalam Penerapan Kurikulum Merdeka,” Peradaban Journal of Interdisciplinary Educational Research 2, no. 1 (2024): 82, https://doi.org/10.59001/pjier.v2i1.150.","previouslyFormattedCitation":"Ajeng Yuri Eka Sasmita Sari et al., “Dilema Pembentukan Karakter Siswa Dalam Penerapan Kurikulum Merdeka,” &lt;i&gt;Peradaban Journal of Interdisciplinary Educational Research&lt;/i&gt; 2, no. 1 (2024): 82, https://doi.org/10.59001/pjier.v2i1.150."},"properties":{"noteIndex":14},"schema":"https://github.com/citation-style-language/schema/raw/master/csl-citation.json"}</w:instrText>
      </w:r>
      <w:r w:rsidRPr="006D48F1">
        <w:rPr>
          <w:rFonts w:asciiTheme="majorBidi" w:hAnsiTheme="majorBidi" w:cstheme="majorBidi"/>
        </w:rPr>
        <w:fldChar w:fldCharType="separate"/>
      </w:r>
      <w:r w:rsidRPr="006D48F1">
        <w:rPr>
          <w:rFonts w:asciiTheme="majorBidi" w:hAnsiTheme="majorBidi" w:cstheme="majorBidi"/>
          <w:noProof/>
        </w:rPr>
        <w:t xml:space="preserve">Ajeng Yuri Eka Sasmita Sari et al., “Dilema Pembentukan Karakter Siswa Dalam Penerapan Kurikulum Merdeka,” </w:t>
      </w:r>
      <w:r w:rsidRPr="006D48F1">
        <w:rPr>
          <w:rFonts w:asciiTheme="majorBidi" w:hAnsiTheme="majorBidi" w:cstheme="majorBidi"/>
          <w:i/>
          <w:noProof/>
        </w:rPr>
        <w:t>Peradaban Journal of Interdisciplinary Educational Research</w:t>
      </w:r>
      <w:r w:rsidRPr="006D48F1">
        <w:rPr>
          <w:rFonts w:asciiTheme="majorBidi" w:hAnsiTheme="majorBidi" w:cstheme="majorBidi"/>
          <w:noProof/>
        </w:rPr>
        <w:t xml:space="preserve"> 2, no. 1 (2024): 82, https://doi.org/10.59001/pjier.v2i1.150.</w:t>
      </w:r>
      <w:r w:rsidRPr="006D48F1">
        <w:rPr>
          <w:rFonts w:asciiTheme="majorBidi" w:hAnsiTheme="majorBidi" w:cstheme="majorBidi"/>
        </w:rPr>
        <w:fldChar w:fldCharType="end"/>
      </w:r>
    </w:p>
  </w:footnote>
  <w:footnote w:id="15">
    <w:p w14:paraId="1E6E835A" w14:textId="77777777" w:rsidR="001E1506" w:rsidRDefault="001E1506" w:rsidP="001E1506">
      <w:pPr>
        <w:pStyle w:val="FootnoteText"/>
        <w:jc w:val="both"/>
      </w:pPr>
      <w:r w:rsidRPr="006D48F1">
        <w:rPr>
          <w:rStyle w:val="FootnoteReference"/>
          <w:rFonts w:asciiTheme="majorBidi" w:hAnsiTheme="majorBidi" w:cstheme="majorBidi"/>
        </w:rPr>
        <w:footnoteRef/>
      </w:r>
      <w:r w:rsidRPr="006D48F1">
        <w:rPr>
          <w:rFonts w:asciiTheme="majorBidi" w:hAnsiTheme="majorBidi" w:cstheme="majorBidi"/>
        </w:rPr>
        <w:t xml:space="preserve"> </w:t>
      </w:r>
      <w:r w:rsidRPr="006D48F1">
        <w:rPr>
          <w:rFonts w:asciiTheme="majorBidi" w:hAnsiTheme="majorBidi" w:cstheme="majorBidi"/>
        </w:rPr>
        <w:fldChar w:fldCharType="begin" w:fldLock="1"/>
      </w:r>
      <w:r>
        <w:rPr>
          <w:rFonts w:asciiTheme="majorBidi" w:hAnsiTheme="majorBidi" w:cstheme="majorBidi"/>
        </w:rPr>
        <w:instrText>ADDIN CSL_CITATION {"citationItems":[{"id":"ITEM-1","itemData":{"DOI":"10.4324/9781003115083-9","abstract":"Our usual representations of the opposition between the \"civilized\" and the \"primitive\" derive from willfully ignoring the relationship of distance our social science sets up between the observer and the observed. In fact, the author argues, the relationship between the anthropologist and his object of study is a particular instance of the relationship between knowing and doing, interpreting and using, symbolic mastery and practical mastery—or between logical logic, armed with all the accumulated instruments of objectification, and the universally pre-logical logic of practice.","author":[{"dropping-particle":"","family":"Schirato","given":"Tony","non-dropping-particle":"","parse-names":false,"suffix":""},{"dropping-particle":"","family":"Roberts","given":"Mary","non-dropping-particle":"","parse-names":false,"suffix":""}],"container-title":"Bourdieu","id":"ITEM-1","issued":{"date-parts":[["2020"]]},"number-of-pages":"208-239","title":"The logic of practice","type":"book"},"locator":"56","uris":["http://www.mendeley.com/documents/?uuid=c8dce506-8328-4fd4-97f1-5048ebb68c24"]}],"mendeley":{"formattedCitation":"Tony Schirato and Mary Roberts, &lt;i&gt;The Logic of Practice&lt;/i&gt;, &lt;i&gt;Bourdieu&lt;/i&gt;, 2020, 56, https://doi.org/10.4324/9781003115083-9.","manualFormatting":"Pierre Bourdieu, The Logic of Practice , Standford University Press, 1990, 56","plainTextFormattedCitation":"Tony Schirato and Mary Roberts, The Logic of Practice, Bourdieu, 2020, 56, https://doi.org/10.4324/9781003115083-9.","previouslyFormattedCitation":"Tony Schirato and Mary Roberts, “The Logic of Practice,” &lt;i&gt;Bourdieu&lt;/i&gt;, 2020, 56, https://doi.org/10.4324/9781003115083-9."},"properties":{"noteIndex":15},"schema":"https://github.com/citation-style-language/schema/raw/master/csl-citation.json"}</w:instrText>
      </w:r>
      <w:r w:rsidRPr="006D48F1">
        <w:rPr>
          <w:rFonts w:asciiTheme="majorBidi" w:hAnsiTheme="majorBidi" w:cstheme="majorBidi"/>
        </w:rPr>
        <w:fldChar w:fldCharType="separate"/>
      </w:r>
      <w:r w:rsidRPr="006D48F1">
        <w:rPr>
          <w:rFonts w:asciiTheme="majorBidi" w:hAnsiTheme="majorBidi" w:cstheme="majorBidi"/>
          <w:noProof/>
        </w:rPr>
        <w:t xml:space="preserve">Pierre Bourdieu, </w:t>
      </w:r>
      <w:r w:rsidRPr="006D48F1">
        <w:rPr>
          <w:rFonts w:asciiTheme="majorBidi" w:hAnsiTheme="majorBidi" w:cstheme="majorBidi"/>
          <w:i/>
          <w:iCs/>
          <w:noProof/>
        </w:rPr>
        <w:t>The Logic of Practice</w:t>
      </w:r>
      <w:r w:rsidRPr="006D48F1">
        <w:rPr>
          <w:rFonts w:asciiTheme="majorBidi" w:hAnsiTheme="majorBidi" w:cstheme="majorBidi"/>
          <w:noProof/>
        </w:rPr>
        <w:t xml:space="preserve"> , Standford University Press, 1990, 56</w:t>
      </w:r>
      <w:r w:rsidRPr="006D48F1">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174FC"/>
    <w:multiLevelType w:val="hybridMultilevel"/>
    <w:tmpl w:val="4CF006E0"/>
    <w:lvl w:ilvl="0" w:tplc="04090015">
      <w:start w:val="1"/>
      <w:numFmt w:val="upp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1">
    <w:nsid w:val="60AA2BE7"/>
    <w:multiLevelType w:val="hybridMultilevel"/>
    <w:tmpl w:val="E098A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42F"/>
    <w:rsid w:val="00015325"/>
    <w:rsid w:val="00042F62"/>
    <w:rsid w:val="000668D5"/>
    <w:rsid w:val="000A6CAA"/>
    <w:rsid w:val="000B113A"/>
    <w:rsid w:val="000F5643"/>
    <w:rsid w:val="0017207F"/>
    <w:rsid w:val="001A6F0B"/>
    <w:rsid w:val="001B73FA"/>
    <w:rsid w:val="001C050E"/>
    <w:rsid w:val="001E1506"/>
    <w:rsid w:val="00204189"/>
    <w:rsid w:val="002219BB"/>
    <w:rsid w:val="00286087"/>
    <w:rsid w:val="00292C87"/>
    <w:rsid w:val="002A3199"/>
    <w:rsid w:val="002A43FA"/>
    <w:rsid w:val="003035B8"/>
    <w:rsid w:val="003365C8"/>
    <w:rsid w:val="003623BD"/>
    <w:rsid w:val="003741CE"/>
    <w:rsid w:val="003D456F"/>
    <w:rsid w:val="003D6055"/>
    <w:rsid w:val="003F483D"/>
    <w:rsid w:val="0045556D"/>
    <w:rsid w:val="00462DE6"/>
    <w:rsid w:val="004667E2"/>
    <w:rsid w:val="00537B8C"/>
    <w:rsid w:val="00574328"/>
    <w:rsid w:val="005A5482"/>
    <w:rsid w:val="005C779B"/>
    <w:rsid w:val="0060262A"/>
    <w:rsid w:val="00635C48"/>
    <w:rsid w:val="00685D61"/>
    <w:rsid w:val="006A640F"/>
    <w:rsid w:val="006D18A4"/>
    <w:rsid w:val="006E7604"/>
    <w:rsid w:val="00710E7F"/>
    <w:rsid w:val="00722602"/>
    <w:rsid w:val="00723B57"/>
    <w:rsid w:val="0073279F"/>
    <w:rsid w:val="007769C2"/>
    <w:rsid w:val="007B1BE0"/>
    <w:rsid w:val="007E0BB3"/>
    <w:rsid w:val="007F268A"/>
    <w:rsid w:val="00825E4E"/>
    <w:rsid w:val="00841305"/>
    <w:rsid w:val="00853548"/>
    <w:rsid w:val="008A3A25"/>
    <w:rsid w:val="008F195D"/>
    <w:rsid w:val="0096269B"/>
    <w:rsid w:val="009A3033"/>
    <w:rsid w:val="009C7037"/>
    <w:rsid w:val="009E0B2F"/>
    <w:rsid w:val="009E3FF6"/>
    <w:rsid w:val="00A7225B"/>
    <w:rsid w:val="00A80F93"/>
    <w:rsid w:val="00A85620"/>
    <w:rsid w:val="00B1242F"/>
    <w:rsid w:val="00B269F1"/>
    <w:rsid w:val="00B41462"/>
    <w:rsid w:val="00BA5D2A"/>
    <w:rsid w:val="00C572DF"/>
    <w:rsid w:val="00C82C1D"/>
    <w:rsid w:val="00C87391"/>
    <w:rsid w:val="00CE39F0"/>
    <w:rsid w:val="00D75A35"/>
    <w:rsid w:val="00D941F1"/>
    <w:rsid w:val="00D97AD0"/>
    <w:rsid w:val="00DA5562"/>
    <w:rsid w:val="00DD0FD6"/>
    <w:rsid w:val="00E15FBC"/>
    <w:rsid w:val="00E24343"/>
    <w:rsid w:val="00E557D1"/>
    <w:rsid w:val="00EC5A59"/>
    <w:rsid w:val="00F1485F"/>
    <w:rsid w:val="00F547BE"/>
    <w:rsid w:val="00F64491"/>
    <w:rsid w:val="00F7682C"/>
    <w:rsid w:val="00FD464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42F"/>
    <w:rPr>
      <w:color w:val="0563C1" w:themeColor="hyperlink"/>
      <w:u w:val="single"/>
    </w:rPr>
  </w:style>
  <w:style w:type="character" w:customStyle="1" w:styleId="UnresolvedMention">
    <w:name w:val="Unresolved Mention"/>
    <w:basedOn w:val="DefaultParagraphFont"/>
    <w:uiPriority w:val="99"/>
    <w:semiHidden/>
    <w:unhideWhenUsed/>
    <w:rsid w:val="00B1242F"/>
    <w:rPr>
      <w:color w:val="605E5C"/>
      <w:shd w:val="clear" w:color="auto" w:fill="E1DFDD"/>
    </w:rPr>
  </w:style>
  <w:style w:type="paragraph" w:styleId="FootnoteText">
    <w:name w:val="footnote text"/>
    <w:basedOn w:val="Normal"/>
    <w:link w:val="FootnoteTextChar"/>
    <w:uiPriority w:val="99"/>
    <w:semiHidden/>
    <w:unhideWhenUsed/>
    <w:rsid w:val="00E243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343"/>
    <w:rPr>
      <w:sz w:val="20"/>
      <w:szCs w:val="20"/>
    </w:rPr>
  </w:style>
  <w:style w:type="character" w:styleId="FootnoteReference">
    <w:name w:val="footnote reference"/>
    <w:basedOn w:val="DefaultParagraphFont"/>
    <w:uiPriority w:val="99"/>
    <w:semiHidden/>
    <w:unhideWhenUsed/>
    <w:rsid w:val="00E24343"/>
    <w:rPr>
      <w:vertAlign w:val="superscript"/>
    </w:rPr>
  </w:style>
  <w:style w:type="character" w:customStyle="1" w:styleId="relative">
    <w:name w:val="relative"/>
    <w:basedOn w:val="DefaultParagraphFont"/>
    <w:rsid w:val="001E1506"/>
  </w:style>
  <w:style w:type="character" w:styleId="Emphasis">
    <w:name w:val="Emphasis"/>
    <w:basedOn w:val="DefaultParagraphFont"/>
    <w:uiPriority w:val="20"/>
    <w:qFormat/>
    <w:rsid w:val="001E1506"/>
    <w:rPr>
      <w:i/>
      <w:iCs/>
    </w:rPr>
  </w:style>
  <w:style w:type="paragraph" w:styleId="ListParagraph">
    <w:name w:val="List Paragraph"/>
    <w:basedOn w:val="Normal"/>
    <w:uiPriority w:val="34"/>
    <w:qFormat/>
    <w:rsid w:val="001E1506"/>
    <w:pPr>
      <w:spacing w:after="200" w:line="276" w:lineRule="auto"/>
      <w:ind w:left="720"/>
      <w:contextualSpacing/>
    </w:pPr>
    <w:rPr>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42F"/>
    <w:rPr>
      <w:color w:val="0563C1" w:themeColor="hyperlink"/>
      <w:u w:val="single"/>
    </w:rPr>
  </w:style>
  <w:style w:type="character" w:customStyle="1" w:styleId="UnresolvedMention">
    <w:name w:val="Unresolved Mention"/>
    <w:basedOn w:val="DefaultParagraphFont"/>
    <w:uiPriority w:val="99"/>
    <w:semiHidden/>
    <w:unhideWhenUsed/>
    <w:rsid w:val="00B1242F"/>
    <w:rPr>
      <w:color w:val="605E5C"/>
      <w:shd w:val="clear" w:color="auto" w:fill="E1DFDD"/>
    </w:rPr>
  </w:style>
  <w:style w:type="paragraph" w:styleId="FootnoteText">
    <w:name w:val="footnote text"/>
    <w:basedOn w:val="Normal"/>
    <w:link w:val="FootnoteTextChar"/>
    <w:uiPriority w:val="99"/>
    <w:semiHidden/>
    <w:unhideWhenUsed/>
    <w:rsid w:val="00E243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343"/>
    <w:rPr>
      <w:sz w:val="20"/>
      <w:szCs w:val="20"/>
    </w:rPr>
  </w:style>
  <w:style w:type="character" w:styleId="FootnoteReference">
    <w:name w:val="footnote reference"/>
    <w:basedOn w:val="DefaultParagraphFont"/>
    <w:uiPriority w:val="99"/>
    <w:semiHidden/>
    <w:unhideWhenUsed/>
    <w:rsid w:val="00E24343"/>
    <w:rPr>
      <w:vertAlign w:val="superscript"/>
    </w:rPr>
  </w:style>
  <w:style w:type="character" w:customStyle="1" w:styleId="relative">
    <w:name w:val="relative"/>
    <w:basedOn w:val="DefaultParagraphFont"/>
    <w:rsid w:val="001E1506"/>
  </w:style>
  <w:style w:type="character" w:styleId="Emphasis">
    <w:name w:val="Emphasis"/>
    <w:basedOn w:val="DefaultParagraphFont"/>
    <w:uiPriority w:val="20"/>
    <w:qFormat/>
    <w:rsid w:val="001E1506"/>
    <w:rPr>
      <w:i/>
      <w:iCs/>
    </w:rPr>
  </w:style>
  <w:style w:type="paragraph" w:styleId="ListParagraph">
    <w:name w:val="List Paragraph"/>
    <w:basedOn w:val="Normal"/>
    <w:uiPriority w:val="34"/>
    <w:qFormat/>
    <w:rsid w:val="001E1506"/>
    <w:pPr>
      <w:spacing w:after="200" w:line="276" w:lineRule="auto"/>
      <w:ind w:left="720"/>
      <w:contextualSpacing/>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la.bdryh@gmail.com" TargetMode="External"/><Relationship Id="rId5" Type="http://schemas.openxmlformats.org/officeDocument/2006/relationships/settings" Target="settings.xml"/><Relationship Id="rId10" Type="http://schemas.openxmlformats.org/officeDocument/2006/relationships/hyperlink" Target="mailto:anis.humaidi@iain.kediri.id" TargetMode="External"/><Relationship Id="rId4" Type="http://schemas.microsoft.com/office/2007/relationships/stylesWithEffects" Target="stylesWithEffects.xml"/><Relationship Id="rId9" Type="http://schemas.openxmlformats.org/officeDocument/2006/relationships/hyperlink" Target="mailto:ichdakayisa7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DAC96-DE98-4D59-A4EC-9D5B21FA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Pages>
  <Words>3275</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Ichda Kayisa</cp:lastModifiedBy>
  <cp:revision>16</cp:revision>
  <dcterms:created xsi:type="dcterms:W3CDTF">2024-05-09T14:15:00Z</dcterms:created>
  <dcterms:modified xsi:type="dcterms:W3CDTF">2025-05-30T15:51:00Z</dcterms:modified>
</cp:coreProperties>
</file>