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D3288" w14:textId="17EBCE6C" w:rsidR="0001383F" w:rsidRPr="00C942F3" w:rsidRDefault="00C942F3" w:rsidP="00C942F3">
      <w:pPr>
        <w:jc w:val="center"/>
        <w:rPr>
          <w:rFonts w:asciiTheme="majorBidi" w:hAnsiTheme="majorBidi" w:cstheme="majorBidi"/>
          <w:b/>
          <w:bCs/>
          <w:sz w:val="28"/>
          <w:szCs w:val="28"/>
        </w:rPr>
      </w:pPr>
      <w:r w:rsidRPr="00C942F3">
        <w:rPr>
          <w:rFonts w:asciiTheme="majorBidi" w:hAnsiTheme="majorBidi" w:cstheme="majorBidi"/>
          <w:b/>
          <w:bCs/>
          <w:sz w:val="28"/>
          <w:szCs w:val="28"/>
        </w:rPr>
        <w:t>FAKTOR-FAKTOR YANG MEMPENGARUHI KEMANDIRIAN ANAK USIA DINI</w:t>
      </w:r>
    </w:p>
    <w:p w14:paraId="6CC00B02" w14:textId="42F4B831" w:rsidR="00C942F3" w:rsidRDefault="00625345" w:rsidP="00C942F3">
      <w:pPr>
        <w:spacing w:after="0" w:line="240" w:lineRule="auto"/>
        <w:jc w:val="center"/>
        <w:rPr>
          <w:rFonts w:asciiTheme="majorBidi" w:hAnsiTheme="majorBidi" w:cstheme="majorBidi"/>
          <w:b/>
          <w:bCs/>
          <w:sz w:val="24"/>
          <w:szCs w:val="24"/>
        </w:rPr>
      </w:pPr>
      <w:r w:rsidRPr="00625345">
        <w:rPr>
          <w:rFonts w:asciiTheme="majorBidi" w:hAnsiTheme="majorBidi" w:cstheme="majorBidi"/>
          <w:b/>
          <w:bCs/>
          <w:sz w:val="24"/>
          <w:szCs w:val="24"/>
        </w:rPr>
        <w:t>NILAM NUROHMAH</w:t>
      </w:r>
    </w:p>
    <w:p w14:paraId="58DAD1B0" w14:textId="63813537" w:rsidR="009355E6" w:rsidRDefault="009355E6" w:rsidP="00C942F3">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Universitas Pangeran Diponegoro Nganjuk</w:t>
      </w:r>
    </w:p>
    <w:p w14:paraId="259C21E4" w14:textId="37EFFA62" w:rsidR="009355E6" w:rsidRPr="00C942F3" w:rsidRDefault="009355E6" w:rsidP="00C942F3">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Jawa Timur Indonesia</w:t>
      </w:r>
    </w:p>
    <w:p w14:paraId="719B3A2D" w14:textId="77777777" w:rsidR="00C253FF" w:rsidRDefault="00C253FF" w:rsidP="00C253FF">
      <w:pPr>
        <w:spacing w:after="0" w:line="240" w:lineRule="auto"/>
        <w:jc w:val="center"/>
        <w:rPr>
          <w:rFonts w:asciiTheme="majorBidi" w:hAnsiTheme="majorBidi" w:cstheme="majorBidi"/>
          <w:b/>
          <w:bCs/>
          <w:sz w:val="24"/>
          <w:szCs w:val="24"/>
        </w:rPr>
      </w:pPr>
    </w:p>
    <w:p w14:paraId="7972455C" w14:textId="516215BA" w:rsidR="00C942F3" w:rsidRDefault="00C942F3" w:rsidP="00C942F3">
      <w:pPr>
        <w:jc w:val="center"/>
        <w:rPr>
          <w:rFonts w:asciiTheme="majorBidi" w:hAnsiTheme="majorBidi" w:cstheme="majorBidi"/>
          <w:b/>
          <w:bCs/>
          <w:sz w:val="24"/>
          <w:szCs w:val="24"/>
        </w:rPr>
      </w:pPr>
      <w:r w:rsidRPr="00C942F3">
        <w:rPr>
          <w:rFonts w:asciiTheme="majorBidi" w:hAnsiTheme="majorBidi" w:cstheme="majorBidi"/>
          <w:b/>
          <w:bCs/>
          <w:sz w:val="24"/>
          <w:szCs w:val="24"/>
        </w:rPr>
        <w:t>abstrak</w:t>
      </w:r>
    </w:p>
    <w:p w14:paraId="0F58CB21" w14:textId="52E8B806" w:rsidR="00C942F3" w:rsidRPr="00C01A02" w:rsidRDefault="004A0B43" w:rsidP="00C01A02">
      <w:pPr>
        <w:pStyle w:val="p1"/>
        <w:spacing w:line="240" w:lineRule="auto"/>
        <w:rPr>
          <w:i/>
          <w:iCs/>
        </w:rPr>
      </w:pPr>
      <w:r w:rsidRPr="004A0B43">
        <w:rPr>
          <w:i/>
          <w:iCs/>
        </w:rPr>
        <w:t xml:space="preserve">Pentingnya Mempersiapkan Kebebasan Anak. Salah satu komponen penting dalam perkembangan dan kemajuan anak adalah kebebasan. Anak yang mempunyai </w:t>
      </w:r>
      <w:r w:rsidR="00CB71E6">
        <w:t xml:space="preserve">Kemandirian </w:t>
      </w:r>
      <w:r w:rsidRPr="004A0B43">
        <w:rPr>
          <w:i/>
          <w:iCs/>
        </w:rPr>
        <w:t xml:space="preserve">dalam latihan belajar melihat dinamika, tidak mengenal lelah dan aktif dalam melaksanakan tugas, menguasai metodologi dalam belajar, mempunyai kewajiban, mampu mengendalikan perilaku dan kognisinya serta mempunyai rasa percaya diri. </w:t>
      </w:r>
      <w:r w:rsidR="00CB71E6">
        <w:t xml:space="preserve">Kemandirian </w:t>
      </w:r>
      <w:r w:rsidRPr="004A0B43">
        <w:rPr>
          <w:i/>
          <w:iCs/>
        </w:rPr>
        <w:t>adalah kemampuan mengkoordinasikan dan mengendalikan diri dalam mempertimbangkan dan bertindak, serta tidak merasa subordinat terhadap individu lain secara jujur, dalam artian anak yang bebas tidak akan bergantung pada bantuan orang lain dalam merawat dirinya secara fisik, dalam menentukan pilihan secara jujur dan dalam kolaborasi dengan individu lain secara sosial yang ditunjukkan dengan anak melakukan hal-hal mendasar, beraktivitas, mencoba hal-hal yang tidak terpakai, mematuhi aturan dan bermain dengan teman sebaya, serta merasa aman, nyaman, dan mampu mengendalikan diri. Secara akal sehat, kebebasan adalah kemampuan anak untuk berpikir dan melakukan segala sesuatunya sendiri untuk memenuhi kebutuhannya sehingga tidak bergantung pada orang lain tetapi dapat menjadi orang yang mandiri</w:t>
      </w:r>
      <w:r w:rsidR="00C01A02" w:rsidRPr="00C01A02">
        <w:rPr>
          <w:i/>
          <w:iCs/>
        </w:rPr>
        <w:t>.</w:t>
      </w:r>
    </w:p>
    <w:p w14:paraId="3C36E35D" w14:textId="60939D84" w:rsidR="00C01A02" w:rsidRPr="00C01A02" w:rsidRDefault="00C01A02" w:rsidP="00C01A02">
      <w:pPr>
        <w:pStyle w:val="p1"/>
        <w:spacing w:before="0"/>
        <w:ind w:firstLine="0"/>
        <w:rPr>
          <w:b/>
          <w:bCs/>
        </w:rPr>
      </w:pPr>
      <w:r w:rsidRPr="00C01A02">
        <w:rPr>
          <w:b/>
          <w:bCs/>
        </w:rPr>
        <w:t xml:space="preserve">Kata Kunci: </w:t>
      </w:r>
      <w:r w:rsidR="00C253FF">
        <w:rPr>
          <w:b/>
          <w:bCs/>
          <w:i/>
          <w:iCs/>
        </w:rPr>
        <w:t>Faktor Kema</w:t>
      </w:r>
      <w:r w:rsidR="00C253FF">
        <w:rPr>
          <w:b/>
          <w:bCs/>
          <w:i/>
          <w:iCs/>
          <w:lang w:val="id-ID"/>
        </w:rPr>
        <w:t>n</w:t>
      </w:r>
      <w:r w:rsidRPr="00C01A02">
        <w:rPr>
          <w:b/>
          <w:bCs/>
          <w:i/>
          <w:iCs/>
        </w:rPr>
        <w:t>dirian, Pengaruh, Usia dini</w:t>
      </w:r>
    </w:p>
    <w:p w14:paraId="15311862" w14:textId="77777777" w:rsidR="00C01A02" w:rsidRDefault="00C01A02" w:rsidP="00C942F3">
      <w:pPr>
        <w:jc w:val="center"/>
        <w:rPr>
          <w:rFonts w:asciiTheme="majorBidi" w:hAnsiTheme="majorBidi" w:cstheme="majorBidi"/>
          <w:b/>
          <w:bCs/>
          <w:sz w:val="24"/>
          <w:szCs w:val="24"/>
        </w:rPr>
      </w:pPr>
    </w:p>
    <w:p w14:paraId="0686AA46" w14:textId="3157ED23" w:rsidR="00C942F3" w:rsidRDefault="00C942F3" w:rsidP="00C942F3">
      <w:pPr>
        <w:jc w:val="center"/>
        <w:rPr>
          <w:rFonts w:asciiTheme="majorBidi" w:hAnsiTheme="majorBidi" w:cstheme="majorBidi"/>
          <w:b/>
          <w:bCs/>
          <w:sz w:val="24"/>
          <w:szCs w:val="24"/>
        </w:rPr>
      </w:pPr>
      <w:r w:rsidRPr="00C942F3">
        <w:rPr>
          <w:rFonts w:asciiTheme="majorBidi" w:hAnsiTheme="majorBidi" w:cstheme="majorBidi"/>
          <w:b/>
          <w:bCs/>
          <w:sz w:val="24"/>
          <w:szCs w:val="24"/>
        </w:rPr>
        <w:t>PENDAHULUAN</w:t>
      </w:r>
    </w:p>
    <w:p w14:paraId="38F47A7A" w14:textId="77777777" w:rsidR="004A0B43" w:rsidRDefault="004A0B43" w:rsidP="004A0B43">
      <w:pPr>
        <w:pStyle w:val="p1"/>
      </w:pPr>
      <w:r>
        <w:t>Pendidikan anak merupakan pendidikan dasar yang paling utama dan mempunyai kedudukan yang sangat penting dalam pengembangan sumber daya manusia. Rentang usia anak usia dini, mulai dari lahir hingga delapan tahun, merupakan rentang usia dasar dan kunci dalam pelatihan instruktif yang dapat memengaruhi penanganan dan hasil pendidikan pada tahap berikutnya. Masa ini dapat menjadi masa yang kondusif untuk menciptakan, mempersiapkan dan mendidik berbagai potensi kemampuan dasar anak, salah satunya adalah mempersiapkan kebebasan anak.</w:t>
      </w:r>
    </w:p>
    <w:p w14:paraId="21D94598" w14:textId="514CA9DA" w:rsidR="00C942F3" w:rsidRDefault="004A0B43" w:rsidP="004A0B43">
      <w:pPr>
        <w:pStyle w:val="p1"/>
      </w:pPr>
      <w:r>
        <w:t xml:space="preserve">Kebebasan merupakan suatu keadaan pikiran yang diperoleh secara menyeluruh melalui bentuk-bentuk yang dialami oleh individu dalam perkembangannya, dimana dalam pegangan menuju </w:t>
      </w:r>
      <w:r w:rsidR="00CB71E6">
        <w:t>Kemandirian</w:t>
      </w:r>
      <w:r>
        <w:t xml:space="preserve">, masyarakat belajar menghadapi berbagai keadaan di lingkungan sosialnya hingga mampu berpikir dan melakukan aktivitas yang sesuai dalam mengatasi permasalahan tersebut. setiap keadaan. Latihan bersama menawarkan bantuan kepada anak-anak untuk menanamkan cara-cara berpikir dan bertindak dalam masyarakat dan menjadikannya sebagai hak mereka. Orang dewasa (teman sebaya yang lebih berpengalaman) </w:t>
      </w:r>
      <w:r>
        <w:lastRenderedPageBreak/>
        <w:t>harus memberikan bantuan, mengoordinasikan dan mengatur persiapan belajar anak sehingga anak mampu menguasai dan menginternalisasikannya dengan bebas</w:t>
      </w:r>
      <w:r w:rsidR="00470033">
        <w:t>.</w:t>
      </w:r>
      <w:r w:rsidR="00470033">
        <w:rPr>
          <w:rStyle w:val="FootnoteReference"/>
        </w:rPr>
        <w:footnoteReference w:id="1"/>
      </w:r>
    </w:p>
    <w:p w14:paraId="72516B40" w14:textId="20598582" w:rsidR="00470033" w:rsidRDefault="004A0B43" w:rsidP="00B830E6">
      <w:pPr>
        <w:pStyle w:val="p1"/>
      </w:pPr>
      <w:r w:rsidRPr="004A0B43">
        <w:t xml:space="preserve">Salah satu perbaikan yang harus diciptakan adalah kemandirian pikiran anak. Pengertian </w:t>
      </w:r>
      <w:r w:rsidR="00CB71E6">
        <w:t xml:space="preserve">Kemandirian </w:t>
      </w:r>
      <w:r w:rsidRPr="004A0B43">
        <w:t xml:space="preserve">menurut Desmita adalah “Kemampuan mengendalikan dan mengendalikan pertimbangan, perasaan dan kegiatan diri sendiri tanpa syarat serta menciptakan usaha sendiri untuk mengatasi perasaan malu dan pertanyaan”. </w:t>
      </w:r>
      <w:r w:rsidR="00CB71E6">
        <w:t xml:space="preserve">Kemandirian </w:t>
      </w:r>
      <w:r w:rsidRPr="004A0B43">
        <w:t xml:space="preserve">harus diperkenalkan kepada anak sedini mungkin, hal ini karena </w:t>
      </w:r>
      <w:r w:rsidR="00CB71E6">
        <w:t xml:space="preserve">Kemandirian </w:t>
      </w:r>
      <w:r w:rsidRPr="004A0B43">
        <w:t>akan menjaga jarak strategis dari subordinat terhadap individu lain. Dari segi kebebasan, kemampuan anak usia 5 sampai 6 tahun untuk bisa mandi sendiri, menjaga diri saat buang air besar, bisa makan sendiri walaupun masih aman di bumi, sudah belajar untuk mengikat tali sepatunya, melepas sepatunya tanpa bantuan apa pun, dan mengenakan pakaiannya sendiri</w:t>
      </w:r>
      <w:r w:rsidR="00470033">
        <w:t>.</w:t>
      </w:r>
      <w:r w:rsidR="00470033">
        <w:rPr>
          <w:rStyle w:val="FootnoteReference"/>
        </w:rPr>
        <w:footnoteReference w:id="2"/>
      </w:r>
      <w:r w:rsidR="00470033">
        <w:t xml:space="preserve"> </w:t>
      </w:r>
    </w:p>
    <w:p w14:paraId="26357540" w14:textId="77777777" w:rsidR="004A0B43" w:rsidRDefault="004A0B43" w:rsidP="004A0B43">
      <w:pPr>
        <w:pStyle w:val="p1"/>
      </w:pPr>
      <w:r>
        <w:t>Sementara itu, sependapat dengan Yamin dan Sanan (2013:</w:t>
      </w:r>
    </w:p>
    <w:p w14:paraId="6BDFEB91" w14:textId="7FEF5BF0" w:rsidR="004A0B43" w:rsidRDefault="004A0B43" w:rsidP="004A0B43">
      <w:pPr>
        <w:pStyle w:val="p1"/>
      </w:pPr>
      <w:r>
        <w:t xml:space="preserve">77) “Anak dikatakan mandiri jika dilihat dari kemampuan fisiknya, percaya diri, wajib belajar, pandai bersosialisasi, saling berbagi, dan mengendalikan perasaan.” </w:t>
      </w:r>
      <w:r w:rsidR="00CB71E6">
        <w:t xml:space="preserve">Kemandirian </w:t>
      </w:r>
      <w:r>
        <w:t>bukanlah suatu keterampilan yang bisa dilakukan secara tiba-tiba oleh anak-anak, namun harus diajarkan kepada anak kecil agar mampu melakukan aktivitas sehari-hari tanpa harus meminta bantuan orang tua atau orang dewasa lainnya. Jika anak tidak belajar mandiri sejak dini, hal ini dapat menyebabkan anak menjadi bingung bagaimana menghidupi dirinya sendiri dan akhirnya menjadi mandiri dan selalu bergantung pada orang tuanya.</w:t>
      </w:r>
    </w:p>
    <w:p w14:paraId="085D1948" w14:textId="30E5FF95" w:rsidR="004A0B43" w:rsidRDefault="00CB71E6" w:rsidP="004A0B43">
      <w:pPr>
        <w:pStyle w:val="p1"/>
      </w:pPr>
      <w:r>
        <w:t xml:space="preserve">Kemandirian </w:t>
      </w:r>
      <w:r w:rsidR="004A0B43">
        <w:t>anak berdasarkan sistem esensial program pendidikan pengajaran anak usia dini tahun 2007 meliputi:</w:t>
      </w:r>
    </w:p>
    <w:p w14:paraId="769F9F84" w14:textId="77777777" w:rsidR="004A0B43" w:rsidRDefault="004A0B43" w:rsidP="004A0B43">
      <w:pPr>
        <w:pStyle w:val="p1"/>
      </w:pPr>
      <w:r>
        <w:t>(1) anak mampu terhubung, (2) mulai mematuhi aturan, (3) dapat mengendalikan perasaan, (4) muncul rasa percaya diri, dan (5) dapat melihat dirinya sendiri. Selain itu, bagi anak usia pra sekolah terdapat penanda minat terhadap pembelajaran pra sekolah, antara lain:</w:t>
      </w:r>
    </w:p>
    <w:p w14:paraId="64B78C47" w14:textId="77777777" w:rsidR="004A0B43" w:rsidRDefault="004A0B43" w:rsidP="004A0B43">
      <w:pPr>
        <w:pStyle w:val="p1"/>
      </w:pPr>
      <w:r>
        <w:t xml:space="preserve">(1) kemampuan kognitif yang memuaskan, (2) bakat dialek verbal dan kemampuan mengarang, (3) pengucapan dialek yang jelas dan dapat ditangkap oleh orang lain, (4) mempunyai kemampuan mesin yang memuaskan, (5) mampu membantu diri sendiri, (6) </w:t>
      </w:r>
      <w:r>
        <w:lastRenderedPageBreak/>
        <w:t>memiliki bakat psikososial yang memuaskan, (7) kapasitas persiapan persepsi dan integrator (Lichtensein &amp; Ireton. 1984).</w:t>
      </w:r>
    </w:p>
    <w:p w14:paraId="7CDA7237" w14:textId="7CAB4B61" w:rsidR="00470033" w:rsidRPr="00C942F3" w:rsidRDefault="004A0B43" w:rsidP="004A0B43">
      <w:pPr>
        <w:pStyle w:val="p1"/>
        <w:rPr>
          <w:b/>
          <w:bCs/>
        </w:rPr>
      </w:pPr>
      <w:r>
        <w:t>Pada usia dini, mereka akan menjadi orang-orang bawahan hingga menjadi remaja dan bahkan hingga dewasa. Apabila anak pada usia tertentu seharusnya sudah menguasai kemampuan-kemampuan tersebut dan anak tidak perlu menguasainya, maka anak tersebut dapat dikategorikan sebagai anak yang tidak bebas. Variabel yang mempengaruhi kebebasan adalah kualitas, pola asuh, pendidikan di sekolah, dan kehidupan bermasyarakat</w:t>
      </w:r>
      <w:r w:rsidR="00470033">
        <w:t>.</w:t>
      </w:r>
      <w:r w:rsidR="00470033">
        <w:rPr>
          <w:rStyle w:val="FootnoteReference"/>
        </w:rPr>
        <w:footnoteReference w:id="3"/>
      </w:r>
    </w:p>
    <w:p w14:paraId="39BD6F49" w14:textId="725EE5D2" w:rsidR="00C942F3" w:rsidRDefault="00C942F3" w:rsidP="00C942F3">
      <w:pPr>
        <w:jc w:val="center"/>
        <w:rPr>
          <w:rFonts w:asciiTheme="majorBidi" w:hAnsiTheme="majorBidi" w:cstheme="majorBidi"/>
          <w:b/>
          <w:bCs/>
          <w:sz w:val="24"/>
          <w:szCs w:val="24"/>
        </w:rPr>
      </w:pPr>
      <w:r w:rsidRPr="00C942F3">
        <w:rPr>
          <w:rFonts w:asciiTheme="majorBidi" w:hAnsiTheme="majorBidi" w:cstheme="majorBidi"/>
          <w:b/>
          <w:bCs/>
          <w:sz w:val="24"/>
          <w:szCs w:val="24"/>
        </w:rPr>
        <w:t>METODE PENELITIAN</w:t>
      </w:r>
    </w:p>
    <w:p w14:paraId="348BFC5C" w14:textId="607B9122" w:rsidR="00C942F3" w:rsidRPr="00470033" w:rsidRDefault="00470033" w:rsidP="00B830E6">
      <w:pPr>
        <w:pStyle w:val="p1"/>
      </w:pPr>
      <w:r>
        <w:t>Metode penelitian ini menggunakan metode penelitian secara kualitatif atau pendekatan deskriptif, yaitu studi literatur, studi literatur merupakan suatu proses mengkaji dan menganalisis lebih dalam mengenai data, fakta, teori, konsep. Sumber data pendudkung literatur berupa, ebook, jurnal, dan artikel yang berkaitan. Penulis yang menetapkan focus dari penelitian, mencari sumber teori dan konsep, kemudian menganalisis teori tersebut dan teknik pengumpulan data yang diperoleh, dengan mencari variable dari berbagai sumber dimana akhirnya akan ditafsirkan dan dibuat dari berbagai referensi yang sudah disebutkan sebelumnya yang relevan dan adanya keterkaitan mengenai implementasi pancasila dalam kehiudpan sehari hari.</w:t>
      </w:r>
    </w:p>
    <w:p w14:paraId="4951280A" w14:textId="2D907EFC" w:rsidR="00C942F3" w:rsidRDefault="00C942F3" w:rsidP="00C942F3">
      <w:pPr>
        <w:jc w:val="center"/>
        <w:rPr>
          <w:rFonts w:asciiTheme="majorBidi" w:hAnsiTheme="majorBidi" w:cstheme="majorBidi"/>
          <w:b/>
          <w:bCs/>
          <w:sz w:val="24"/>
          <w:szCs w:val="24"/>
        </w:rPr>
      </w:pPr>
      <w:r w:rsidRPr="00C942F3">
        <w:rPr>
          <w:rFonts w:asciiTheme="majorBidi" w:hAnsiTheme="majorBidi" w:cstheme="majorBidi"/>
          <w:b/>
          <w:bCs/>
          <w:sz w:val="24"/>
          <w:szCs w:val="24"/>
        </w:rPr>
        <w:t>HASIL DAN PEMBAHASAN</w:t>
      </w:r>
    </w:p>
    <w:p w14:paraId="75C910CE" w14:textId="52A236B5" w:rsidR="009B6A3C" w:rsidRDefault="004A0B43" w:rsidP="004A0B43">
      <w:pPr>
        <w:pStyle w:val="p1"/>
      </w:pPr>
      <w:r>
        <w:t xml:space="preserve">Sependapat dengan Parker (2005:226) </w:t>
      </w:r>
      <w:r w:rsidR="00CB71E6">
        <w:t xml:space="preserve">Kemandirian </w:t>
      </w:r>
      <w:r>
        <w:t>adalah kemampuan untuk mengawasi segala sesuatu yang Anda klaim, tahu bagaimana mengatur waktu, berjalan dan berpikir secara mandiri disertai dengan kemampuan untuk menghadapi bahaya dan memahami permasalahan. Orang bebas tidak memerlukan instruksi poin demi poin dan terus menerus tentang cara mencapai tujuan tertinggi, dia bisa bergantung pada dirinya sendiri. Kebebasan berkaitan dengan tugas dan kemampuan dalam melakukan sesuatu, menyelesaikan sesuatu, dan bagaimana mengawasi sesuatu.</w:t>
      </w:r>
      <w:r w:rsidR="009B6A3C">
        <w:rPr>
          <w:rStyle w:val="FootnoteReference"/>
        </w:rPr>
        <w:footnoteReference w:id="4"/>
      </w:r>
      <w:r w:rsidR="009B6A3C">
        <w:t xml:space="preserve"> </w:t>
      </w:r>
    </w:p>
    <w:p w14:paraId="461F0FB4" w14:textId="42D71B98" w:rsidR="004A0B43" w:rsidRDefault="004A0B43" w:rsidP="00191F99">
      <w:pPr>
        <w:pStyle w:val="p1"/>
      </w:pPr>
      <w:r>
        <w:t xml:space="preserve">Setuju dengan pandangan Erickson (dalam Ministers, 2002:272), </w:t>
      </w:r>
      <w:r w:rsidR="00191F99">
        <w:t>Kemandirian</w:t>
      </w:r>
      <w:r>
        <w:t xml:space="preserve"> adalah suatu keadaan pikiran yang berusaha mengelak dari wali dengan sengaja menemukan diri sendiri melalui cara mencari kepribadian citra diri, yang mungkin merupakan kemajuan yang konsisten dalam mempertahankan klaimnya. </w:t>
      </w:r>
      <w:r w:rsidR="00191F99">
        <w:t>Kemandirian</w:t>
      </w:r>
      <w:r>
        <w:t xml:space="preserve"> dapat berupa usaha seseorang untuk </w:t>
      </w:r>
      <w:r>
        <w:lastRenderedPageBreak/>
        <w:t>mempertahankan kelangsungan hidupnya dengan melepaskan diri dari orang tua atau orang dewasa untuk melakukan sesuatu berdasarkan motivasi diri dan rasa percaya diri tanpa adanya pengaruh dari pihak lain.</w:t>
      </w:r>
    </w:p>
    <w:p w14:paraId="0497E9C9" w14:textId="10CDA62B" w:rsidR="00C942F3" w:rsidRDefault="004A0B43" w:rsidP="004A0B43">
      <w:pPr>
        <w:pStyle w:val="p1"/>
      </w:pPr>
      <w:r>
        <w:t>Sependapat dengan Bacharuddin Mustafa, kebebasan adalah kemampuan untuk menentukan pilihan dan mengakui hasil yang menyertainya. Kebebasan pada diri anak diwujudkan ketika mereka menggunakan pikiran mereka sendiri dalam mengambil berbagai pilihan, mulai dari memilih perangkat belajar yang ingin mereka gunakan, memilih teman, hingga hal-hal yang umumnya lebih rumit dan memiliki hasil tertentu yang lebih nyata</w:t>
      </w:r>
      <w:r w:rsidR="009B6A3C">
        <w:t>.</w:t>
      </w:r>
      <w:r w:rsidR="009B6A3C">
        <w:rPr>
          <w:rStyle w:val="FootnoteReference"/>
        </w:rPr>
        <w:footnoteReference w:id="5"/>
      </w:r>
    </w:p>
    <w:p w14:paraId="2EDCABDC" w14:textId="62B9E4D8" w:rsidR="009B6A3C" w:rsidRDefault="009B6A3C" w:rsidP="00B830E6">
      <w:pPr>
        <w:pStyle w:val="p1"/>
      </w:pPr>
      <w:r>
        <w:t>Covey (</w:t>
      </w:r>
      <w:r w:rsidRPr="00B830E6">
        <w:t>1997</w:t>
      </w:r>
      <w:r>
        <w:t>) mengatakan bahwa kemandirian memiliki ciri-ciri, yaitu:</w:t>
      </w:r>
    </w:p>
    <w:p w14:paraId="038C55AF" w14:textId="77777777" w:rsidR="009B6A3C" w:rsidRDefault="009B6A3C" w:rsidP="00B830E6">
      <w:pPr>
        <w:pStyle w:val="p1"/>
        <w:numPr>
          <w:ilvl w:val="0"/>
          <w:numId w:val="1"/>
        </w:numPr>
        <w:spacing w:before="0"/>
        <w:ind w:left="426"/>
      </w:pPr>
      <w:r>
        <w:t>secara fisik mampu bekerja sendiri,</w:t>
      </w:r>
    </w:p>
    <w:p w14:paraId="674C9C21" w14:textId="77777777" w:rsidR="009B6A3C" w:rsidRDefault="009B6A3C" w:rsidP="00B830E6">
      <w:pPr>
        <w:pStyle w:val="p1"/>
        <w:numPr>
          <w:ilvl w:val="0"/>
          <w:numId w:val="1"/>
        </w:numPr>
        <w:spacing w:before="0"/>
        <w:ind w:left="426"/>
      </w:pPr>
      <w:r>
        <w:t>secara mental dapat berpikir sendiri,</w:t>
      </w:r>
    </w:p>
    <w:p w14:paraId="7AEF2790" w14:textId="77777777" w:rsidR="009B6A3C" w:rsidRDefault="009B6A3C" w:rsidP="00B830E6">
      <w:pPr>
        <w:pStyle w:val="p1"/>
        <w:numPr>
          <w:ilvl w:val="0"/>
          <w:numId w:val="1"/>
        </w:numPr>
        <w:spacing w:before="0"/>
        <w:ind w:left="426"/>
      </w:pPr>
      <w:r>
        <w:t xml:space="preserve">secara kreatif mampu mengekspresikan gagasannya dengan cara yang mudah dipahami, dan </w:t>
      </w:r>
    </w:p>
    <w:p w14:paraId="3C4583DB" w14:textId="78FDB554" w:rsidR="00B830E6" w:rsidRDefault="009B6A3C" w:rsidP="00B830E6">
      <w:pPr>
        <w:pStyle w:val="p1"/>
        <w:numPr>
          <w:ilvl w:val="0"/>
          <w:numId w:val="1"/>
        </w:numPr>
        <w:spacing w:before="0"/>
        <w:ind w:left="426"/>
      </w:pPr>
      <w:r>
        <w:t>secara emosional kegiatan yang dilakukannya di pertanggungjawabkan sendiri.</w:t>
      </w:r>
      <w:r w:rsidR="00C01A02">
        <w:rPr>
          <w:rStyle w:val="FootnoteReference"/>
        </w:rPr>
        <w:footnoteReference w:id="6"/>
      </w:r>
      <w:r>
        <w:t xml:space="preserve"> </w:t>
      </w:r>
    </w:p>
    <w:p w14:paraId="2A5CAF65" w14:textId="2366DD53" w:rsidR="009B6A3C" w:rsidRDefault="009B6A3C" w:rsidP="00B830E6">
      <w:pPr>
        <w:pStyle w:val="p1"/>
      </w:pPr>
      <w:r>
        <w:t>Masrun dkk, membagi kemandirian ke dalam lima komponen yaitu sebagai berikut:</w:t>
      </w:r>
    </w:p>
    <w:p w14:paraId="30766187" w14:textId="77777777" w:rsidR="009B6A3C" w:rsidRDefault="009B6A3C" w:rsidP="00B830E6">
      <w:pPr>
        <w:pStyle w:val="p1"/>
        <w:numPr>
          <w:ilvl w:val="0"/>
          <w:numId w:val="5"/>
        </w:numPr>
        <w:spacing w:before="0"/>
        <w:ind w:left="426"/>
      </w:pPr>
      <w:r>
        <w:t>Bebas, artinya bertindak atas kehendaknya sendiri bukan karena orang lain dan tidak tergantung pada orang lain,</w:t>
      </w:r>
    </w:p>
    <w:p w14:paraId="4A5B4B7E" w14:textId="77777777" w:rsidR="009B6A3C" w:rsidRDefault="009B6A3C" w:rsidP="00B830E6">
      <w:pPr>
        <w:pStyle w:val="p1"/>
        <w:numPr>
          <w:ilvl w:val="0"/>
          <w:numId w:val="5"/>
        </w:numPr>
        <w:spacing w:before="0"/>
        <w:ind w:left="426"/>
      </w:pPr>
      <w:r>
        <w:t>Progresif, artinya berusaha untuk mengejar prestasi, tekun dan terencana dalam mewujudkan harapannya,</w:t>
      </w:r>
    </w:p>
    <w:p w14:paraId="5A1EAA5E" w14:textId="77777777" w:rsidR="009B6A3C" w:rsidRDefault="009B6A3C" w:rsidP="00B830E6">
      <w:pPr>
        <w:pStyle w:val="p1"/>
        <w:numPr>
          <w:ilvl w:val="0"/>
          <w:numId w:val="5"/>
        </w:numPr>
        <w:spacing w:before="0"/>
        <w:ind w:left="426"/>
      </w:pPr>
      <w:r>
        <w:t xml:space="preserve">Inisiatif, artinya mampu berpikir dan bertindak secara original, kreatif dan penuh inisiatif, </w:t>
      </w:r>
    </w:p>
    <w:p w14:paraId="33962359" w14:textId="77777777" w:rsidR="009B6A3C" w:rsidRDefault="009B6A3C" w:rsidP="00B830E6">
      <w:pPr>
        <w:pStyle w:val="p1"/>
        <w:numPr>
          <w:ilvl w:val="0"/>
          <w:numId w:val="5"/>
        </w:numPr>
        <w:spacing w:before="0"/>
        <w:ind w:left="426"/>
      </w:pPr>
      <w:r>
        <w:t>Terkendali dari dalam, artinya mampu mengatasi masalah yang dihadapi, mampu mengendalikan tindakannya serta mampu mempengaruhi lingkungan atas usahanya sendiri,</w:t>
      </w:r>
    </w:p>
    <w:p w14:paraId="1118749E" w14:textId="6CAC9327" w:rsidR="009B6A3C" w:rsidRDefault="009B6A3C" w:rsidP="00B830E6">
      <w:pPr>
        <w:pStyle w:val="p1"/>
        <w:numPr>
          <w:ilvl w:val="0"/>
          <w:numId w:val="5"/>
        </w:numPr>
        <w:spacing w:before="0"/>
        <w:ind w:left="426"/>
      </w:pPr>
      <w:r>
        <w:t>Kemantapan diri (harga diri dan percaya diri), artinya mempunyai rasa percaya terhadap kemampuan diri sendiri, menerima dirinya dan memperoleh kepuasan dari usahanya.</w:t>
      </w:r>
    </w:p>
    <w:p w14:paraId="4B9A9E3A" w14:textId="77777777" w:rsidR="009B6A3C" w:rsidRDefault="009B6A3C" w:rsidP="00B830E6">
      <w:pPr>
        <w:pStyle w:val="p1"/>
      </w:pPr>
      <w:r>
        <w:t xml:space="preserve">Kemandirian itu sangat penting bagi anak, karena dengan anak mandiri maka akan menghasilkan dampak yang positif bagi anak. Anak harus diajarkan mandiri sejak dini untuk kesiapan dalam menjalani kehidupan saat dia tumbuh dewasa. </w:t>
      </w:r>
    </w:p>
    <w:p w14:paraId="69B7FB25" w14:textId="4FB11433" w:rsidR="004A0B43" w:rsidRDefault="004A0B43" w:rsidP="00191F99">
      <w:pPr>
        <w:pStyle w:val="p1"/>
      </w:pPr>
      <w:r>
        <w:lastRenderedPageBreak/>
        <w:t>Dalam hal ini variabel mental anak dapat berperan penting dalam menciptakan kemandirian anak, karena jika anak mempunyai kapasitas untuk bertindak atau mampu mengambil pilihan secara mandiri tanpa harus bertanya atau menawarkan bantuan, maka anak akan menjadi mandiri</w:t>
      </w:r>
      <w:r w:rsidR="00191F99">
        <w:t xml:space="preserve"> l</w:t>
      </w:r>
      <w:r>
        <w:t xml:space="preserve">ebih </w:t>
      </w:r>
      <w:r w:rsidR="00191F99">
        <w:t>mandiri</w:t>
      </w:r>
      <w:r>
        <w:t>. Biasanya sependapat dengan apa yang diungkapkan oleh Wiyani (2013</w:t>
      </w:r>
      <w:r w:rsidR="00191F99">
        <w:t>:</w:t>
      </w:r>
      <w:r>
        <w:t xml:space="preserve">38) bahwa “Wawasan atau kapasitas kognitif yang dimiliki seorang anak mempunyai dampak terhadap tercapainya </w:t>
      </w:r>
      <w:r w:rsidR="00191F99">
        <w:t xml:space="preserve">Kemandirian </w:t>
      </w:r>
      <w:r>
        <w:t>anak”. Anak yang mampu bertindak dan menentukan pilihannya sendiri, dapat dibayangkan akan mempunyai anak yang mampu berpikiran sama dalam beraktivitas tanpa harus terus-menerus didampingi atau dibantu dalam setiap tindakannya.</w:t>
      </w:r>
    </w:p>
    <w:p w14:paraId="3561796B" w14:textId="6C621276" w:rsidR="00B830E6" w:rsidRDefault="004A0B43" w:rsidP="004A0B43">
      <w:pPr>
        <w:pStyle w:val="p1"/>
      </w:pPr>
      <w:r>
        <w:t>Faktor alam juga dapat menyebabkan anak menjadi kurang mandiri, terutama teman sebaya yang telah memberikan banyak manfaat bagi anak, yang dapat mengakibatkan rasa percaya diri anak menjadi berkurang dan anak terus menerus membutuhkan bantuan pendamping agar anak dapat memperoleh manfaat. menjadi kurang mandiri. Setuju dengan Hurlock (1978:208), “Apabila suatu keluarga mempunyai seorang anak, maka wali akan memberikan pengamanan yang berlebih-lebihan kepada anaknya.” Karena adanya jaminan yang berlebihan bagi anak sehingga tidak memberikan kesempatan kepada anak untuk melakukan sesuatu sendiri, hal ini akan menyebabkan anak menjadi kurang bebas. Namun dari berbagai penelitian yang muncul mengenai penyebab tidak bebasnya anak, yaitu adanya anak tambahan yang merupakan anak kedua, para peneliti menarik kesimpulan bahwa angka urut kelahiran anak bukanlah salah satu faktor penyebabnya. anak-anak menjadi tidak bebas</w:t>
      </w:r>
      <w:r w:rsidR="00B830E6">
        <w:t>.</w:t>
      </w:r>
      <w:r w:rsidR="00B830E6">
        <w:rPr>
          <w:rStyle w:val="FootnoteReference"/>
        </w:rPr>
        <w:footnoteReference w:id="7"/>
      </w:r>
      <w:r w:rsidR="00B830E6">
        <w:t xml:space="preserve"> </w:t>
      </w:r>
    </w:p>
    <w:p w14:paraId="5C0F38E4" w14:textId="77777777" w:rsidR="002044AE" w:rsidRDefault="002044AE" w:rsidP="002044AE">
      <w:pPr>
        <w:pStyle w:val="p1"/>
      </w:pPr>
      <w:r>
        <w:t xml:space="preserve">Lingkungan keluarga memegang peranan penting dalam membentuk kebebasan anak. Biasanya karena di dalam keluarga anak mempunyai waktu lebih banyak dibandingkan saat di sekolah. Pola asuh anak yang dapat menyebabkan anak </w:t>
      </w:r>
      <w:r w:rsidRPr="002044AE">
        <w:t>menjadi</w:t>
      </w:r>
      <w:r>
        <w:t xml:space="preserve"> kurang mandiri adalah pola asuh overprotektif atau overprotektif. Tidak bebasnya anak dapat disebabkan oleh komponen-komponen dalam cara pengasuhan orang tua dan perlakuan pengasuh yang menganggap anak tidak mampu melakukan sesuatu sendiri, terus-menerus membuat perbedaan pada anak untuk melakukan sesuatu dan terlalu banyak memberikan permintaan yang tinggi pada anak agar dalam Jika anak melakukan sesuatu dengan lambat maka orang tua akan menjadi marah dan mendasar. hasil latihan yang dilakukan anak.</w:t>
      </w:r>
    </w:p>
    <w:p w14:paraId="4400C811" w14:textId="211E586B" w:rsidR="002044AE" w:rsidRDefault="002044AE" w:rsidP="002044AE">
      <w:pPr>
        <w:pStyle w:val="p1"/>
      </w:pPr>
      <w:r>
        <w:lastRenderedPageBreak/>
        <w:t xml:space="preserve">Komponen </w:t>
      </w:r>
      <w:r w:rsidRPr="002044AE">
        <w:t>bebas</w:t>
      </w:r>
      <w:r>
        <w:t xml:space="preserve"> dipisahkan menjadi dua variabel, yang utama adalah variabel dalam, yaitu variabel yang ada dalam diri anak itu sendiri, seperti:</w:t>
      </w:r>
    </w:p>
    <w:p w14:paraId="6D080BC4" w14:textId="526D71CF" w:rsidR="002044AE" w:rsidRDefault="002044AE" w:rsidP="002044AE">
      <w:pPr>
        <w:pStyle w:val="p1"/>
        <w:numPr>
          <w:ilvl w:val="0"/>
          <w:numId w:val="2"/>
        </w:numPr>
        <w:ind w:left="426"/>
      </w:pPr>
      <w:r>
        <w:t>Emosi, kemampuan mengendalikan perasaan yang ada dalam diri,</w:t>
      </w:r>
    </w:p>
    <w:p w14:paraId="4928426F" w14:textId="4BB3E5BE" w:rsidR="009B6A3C" w:rsidRDefault="002044AE" w:rsidP="002044AE">
      <w:pPr>
        <w:pStyle w:val="p1"/>
        <w:numPr>
          <w:ilvl w:val="0"/>
          <w:numId w:val="2"/>
        </w:numPr>
        <w:spacing w:before="0"/>
        <w:ind w:left="426"/>
      </w:pPr>
      <w:r>
        <w:t>Mental, berkaitan dengan kemampuan memahami persoalan</w:t>
      </w:r>
      <w:r w:rsidR="009B6A3C">
        <w:t>.</w:t>
      </w:r>
      <w:r w:rsidR="009B6A3C">
        <w:rPr>
          <w:rStyle w:val="FootnoteReference"/>
        </w:rPr>
        <w:footnoteReference w:id="8"/>
      </w:r>
      <w:r w:rsidR="009B6A3C">
        <w:t xml:space="preserve"> </w:t>
      </w:r>
    </w:p>
    <w:p w14:paraId="2CD2E910" w14:textId="77777777" w:rsidR="009B6A3C" w:rsidRPr="00B830E6" w:rsidRDefault="009B6A3C" w:rsidP="00B830E6">
      <w:pPr>
        <w:pStyle w:val="p1"/>
      </w:pPr>
      <w:r>
        <w:t xml:space="preserve">Kemudian ada faktor Eksternal adalah segala sesuatu yang datang dari luar dirinya, seperti : </w:t>
      </w:r>
    </w:p>
    <w:p w14:paraId="5604012E" w14:textId="77777777" w:rsidR="009B6A3C" w:rsidRDefault="009B6A3C" w:rsidP="00B830E6">
      <w:pPr>
        <w:pStyle w:val="p1"/>
        <w:numPr>
          <w:ilvl w:val="0"/>
          <w:numId w:val="3"/>
        </w:numPr>
        <w:spacing w:before="0"/>
        <w:ind w:left="426"/>
      </w:pPr>
      <w:r>
        <w:t>Lingkungan,</w:t>
      </w:r>
    </w:p>
    <w:p w14:paraId="2D2299ED" w14:textId="77777777" w:rsidR="009B6A3C" w:rsidRDefault="009B6A3C" w:rsidP="00B830E6">
      <w:pPr>
        <w:pStyle w:val="p1"/>
        <w:numPr>
          <w:ilvl w:val="0"/>
          <w:numId w:val="3"/>
        </w:numPr>
        <w:spacing w:before="0"/>
        <w:ind w:left="426"/>
      </w:pPr>
      <w:r>
        <w:t xml:space="preserve">Kasih Sayang, </w:t>
      </w:r>
    </w:p>
    <w:p w14:paraId="4C9ECC04" w14:textId="77777777" w:rsidR="009B6A3C" w:rsidRDefault="009B6A3C" w:rsidP="00B830E6">
      <w:pPr>
        <w:pStyle w:val="p1"/>
        <w:numPr>
          <w:ilvl w:val="0"/>
          <w:numId w:val="3"/>
        </w:numPr>
        <w:spacing w:before="0"/>
        <w:ind w:left="426"/>
      </w:pPr>
      <w:r>
        <w:t>Interaksi sosial,</w:t>
      </w:r>
    </w:p>
    <w:p w14:paraId="2CD4BF35" w14:textId="77777777" w:rsidR="009B6A3C" w:rsidRDefault="009B6A3C" w:rsidP="00B830E6">
      <w:pPr>
        <w:pStyle w:val="p1"/>
        <w:numPr>
          <w:ilvl w:val="0"/>
          <w:numId w:val="3"/>
        </w:numPr>
        <w:spacing w:before="0"/>
        <w:ind w:left="426"/>
      </w:pPr>
      <w:r>
        <w:t>Pola Asuh,</w:t>
      </w:r>
    </w:p>
    <w:p w14:paraId="1F97984B" w14:textId="77777777" w:rsidR="009B6A3C" w:rsidRDefault="009B6A3C" w:rsidP="00B830E6">
      <w:pPr>
        <w:pStyle w:val="p1"/>
        <w:numPr>
          <w:ilvl w:val="0"/>
          <w:numId w:val="3"/>
        </w:numPr>
        <w:spacing w:before="0"/>
        <w:ind w:left="426"/>
      </w:pPr>
      <w:r>
        <w:t>Gen dan keturunan,</w:t>
      </w:r>
    </w:p>
    <w:p w14:paraId="17EFC177" w14:textId="77777777" w:rsidR="009B6A3C" w:rsidRDefault="009B6A3C" w:rsidP="00B830E6">
      <w:pPr>
        <w:pStyle w:val="p1"/>
        <w:numPr>
          <w:ilvl w:val="0"/>
          <w:numId w:val="3"/>
        </w:numPr>
        <w:spacing w:before="0"/>
        <w:ind w:left="426"/>
      </w:pPr>
      <w:r>
        <w:t xml:space="preserve">Pemahaman orang tua tentang pendidikan. </w:t>
      </w:r>
    </w:p>
    <w:p w14:paraId="5432EAAC" w14:textId="77777777" w:rsidR="009B6A3C" w:rsidRDefault="009B6A3C" w:rsidP="00B830E6">
      <w:pPr>
        <w:pStyle w:val="p1"/>
      </w:pPr>
      <w:r>
        <w:t>Menurut Muhammad Ali dan Muhammad Asrori faktor yang mempengaruhi berkembanganya kemandirian, yaitu:</w:t>
      </w:r>
    </w:p>
    <w:p w14:paraId="78B88D1C" w14:textId="77777777" w:rsidR="009B6A3C" w:rsidRDefault="009B6A3C" w:rsidP="00B830E6">
      <w:pPr>
        <w:pStyle w:val="p1"/>
        <w:numPr>
          <w:ilvl w:val="0"/>
          <w:numId w:val="4"/>
        </w:numPr>
        <w:spacing w:before="0"/>
        <w:ind w:left="426"/>
      </w:pPr>
      <w:r>
        <w:t>Gen atau keturunan orang tua. Gen bisa dikaitkan dengan kemandirian. Karena anak yang biasa mandiri cenderung mengikuti orangtuanya yang mandiri,</w:t>
      </w:r>
    </w:p>
    <w:p w14:paraId="0F0EDBEB" w14:textId="77777777" w:rsidR="009B6A3C" w:rsidRDefault="009B6A3C" w:rsidP="00B830E6">
      <w:pPr>
        <w:pStyle w:val="p1"/>
        <w:numPr>
          <w:ilvl w:val="0"/>
          <w:numId w:val="4"/>
        </w:numPr>
        <w:spacing w:before="0"/>
        <w:ind w:left="426"/>
      </w:pPr>
      <w:r>
        <w:t>Pola asuh orang tua. Cara mendidik dan mengasuh anak usia dini dapat menentukan kesiapan anak saat masa remaja,</w:t>
      </w:r>
    </w:p>
    <w:p w14:paraId="463D54BA" w14:textId="637D4F24" w:rsidR="009B6A3C" w:rsidRPr="00C942F3" w:rsidRDefault="009B6A3C" w:rsidP="00B830E6">
      <w:pPr>
        <w:pStyle w:val="p1"/>
        <w:numPr>
          <w:ilvl w:val="0"/>
          <w:numId w:val="4"/>
        </w:numPr>
        <w:spacing w:before="0"/>
        <w:ind w:left="426"/>
      </w:pPr>
      <w:r>
        <w:t>Sistem pendidikan disekolah. Proses pendidikan disekolah yang tidak mengembangkan demokrasi pendidikan dan cenderung menenkankan indroktinasi tanpa argumentasi akan menghambat perkembangan kemandirian remaja sebagai siswa.</w:t>
      </w:r>
      <w:r w:rsidR="00C01A02">
        <w:rPr>
          <w:rStyle w:val="FootnoteReference"/>
        </w:rPr>
        <w:footnoteReference w:id="9"/>
      </w:r>
    </w:p>
    <w:p w14:paraId="27C769AD" w14:textId="77777777" w:rsidR="00B830E6" w:rsidRDefault="00B830E6" w:rsidP="00C942F3">
      <w:pPr>
        <w:jc w:val="center"/>
        <w:rPr>
          <w:rFonts w:asciiTheme="majorBidi" w:hAnsiTheme="majorBidi" w:cstheme="majorBidi"/>
          <w:b/>
          <w:bCs/>
          <w:sz w:val="24"/>
          <w:szCs w:val="24"/>
        </w:rPr>
      </w:pPr>
    </w:p>
    <w:p w14:paraId="7528DFED" w14:textId="78CE9217" w:rsidR="00C942F3" w:rsidRDefault="00C942F3" w:rsidP="00C942F3">
      <w:pPr>
        <w:jc w:val="center"/>
        <w:rPr>
          <w:rFonts w:asciiTheme="majorBidi" w:hAnsiTheme="majorBidi" w:cstheme="majorBidi"/>
          <w:b/>
          <w:bCs/>
          <w:sz w:val="24"/>
          <w:szCs w:val="24"/>
        </w:rPr>
      </w:pPr>
      <w:r w:rsidRPr="00C942F3">
        <w:rPr>
          <w:rFonts w:asciiTheme="majorBidi" w:hAnsiTheme="majorBidi" w:cstheme="majorBidi"/>
          <w:b/>
          <w:bCs/>
          <w:sz w:val="24"/>
          <w:szCs w:val="24"/>
        </w:rPr>
        <w:t>KESIMPULAN</w:t>
      </w:r>
    </w:p>
    <w:p w14:paraId="3EA9121C" w14:textId="6628FE28" w:rsidR="002044AE" w:rsidRDefault="002044AE" w:rsidP="002044AE">
      <w:pPr>
        <w:pStyle w:val="p1"/>
      </w:pPr>
      <w:r>
        <w:t xml:space="preserve">Kebebasan merupakan kemampuan yang dimiliki anak untuk melakukan segala sesuatunya secara mandiri, baik yang berkaitan dengan latihan tuntutannya maupun latihan dalam kehidupan sehari-hari, tanpa harus bergantung sepenuhnya pada orang lain. Dengan tingkat </w:t>
      </w:r>
      <w:r w:rsidR="00191F99">
        <w:t xml:space="preserve">Kemandirian </w:t>
      </w:r>
      <w:r>
        <w:t>yang tinggi, anak akan lebih terbebas dan leluasa bergerak kesana kemari untuk menghafal dan terhubung dengan lingkungan disekitarnya.</w:t>
      </w:r>
    </w:p>
    <w:p w14:paraId="772882AD" w14:textId="29412CAB" w:rsidR="002044AE" w:rsidRDefault="002044AE" w:rsidP="002044AE">
      <w:pPr>
        <w:pStyle w:val="p1"/>
      </w:pPr>
      <w:r>
        <w:lastRenderedPageBreak/>
        <w:t xml:space="preserve">Memiliki sikap </w:t>
      </w:r>
      <w:r w:rsidR="00191F99">
        <w:t>mandiri</w:t>
      </w:r>
      <w:r>
        <w:t xml:space="preserve"> pada anak akan membuat anak lebih yakin dalam melakukan segala hal tanpa pamrih. Kebebasan akan memberikan kemudahan bagi anak dalam melakukan latihan bermain dan bergaul dengan baik, anak akan mudah diajak bekerja sama dan berkomunikasi. Sikap mandiri pada anak erat kaitannya dengan wawasan sosialnya, kebebasan tidak mencerminkan sikap individualistis atau egois pada anak sehingga tidak terlalu menuntutnya untuk bergaul dengan teman dan lingkungannya. Seperti yang diungkapkan oleh Hurlock, semakin banyak anak melakukan sesuatu untuk diri mereka sendiri, semakin besar pula kegembiraan dan rasa percaya diri mereka. Ketergantungan menimbulkan kekecewaan dan ketidakmampuan diri.</w:t>
      </w:r>
    </w:p>
    <w:p w14:paraId="385D8D53" w14:textId="682A2420" w:rsidR="00B830E6" w:rsidRPr="00C942F3" w:rsidRDefault="002044AE" w:rsidP="002044AE">
      <w:pPr>
        <w:pStyle w:val="p1"/>
        <w:rPr>
          <w:b/>
          <w:bCs/>
        </w:rPr>
      </w:pPr>
      <w:r>
        <w:t>Jika seseorang tidak diberi kesempatan untuk menghafal kemampuan tertentu, yang saat ini mungkin untuk ditingkatkan, dan mereka perlu melakukannya karena keinginan untuk bebas yang berkembang, maka mereka akan berakhir tidak seperti semula. kehilangan kemampuan penting yang telah dipelajari rekan-rekan mereka tetapi juga membutuhkan inspirasi untuk menghafal berbagai bakat. kemampuan ketika diberi kesempatan. Dan dengan mengetahui variabel-variabel yang mempengaruhi kebebasan seseorang, diyakini dapat memaksimalkan fokus dari faktor-faktor tersebut guna menciptakan karakter bebas dalam diri seseorang.</w:t>
      </w:r>
    </w:p>
    <w:p w14:paraId="541B3C62" w14:textId="77777777" w:rsidR="00B830E6" w:rsidRDefault="00B830E6" w:rsidP="00C942F3">
      <w:pPr>
        <w:jc w:val="center"/>
        <w:rPr>
          <w:rFonts w:asciiTheme="majorBidi" w:hAnsiTheme="majorBidi" w:cstheme="majorBidi"/>
          <w:b/>
          <w:bCs/>
          <w:sz w:val="24"/>
          <w:szCs w:val="24"/>
        </w:rPr>
      </w:pPr>
    </w:p>
    <w:p w14:paraId="20E3EE63" w14:textId="05B6E27B" w:rsidR="00C942F3" w:rsidRDefault="00C942F3" w:rsidP="00C942F3">
      <w:pPr>
        <w:jc w:val="center"/>
        <w:rPr>
          <w:rFonts w:asciiTheme="majorBidi" w:hAnsiTheme="majorBidi" w:cstheme="majorBidi"/>
          <w:b/>
          <w:bCs/>
          <w:sz w:val="24"/>
          <w:szCs w:val="24"/>
        </w:rPr>
      </w:pPr>
      <w:r w:rsidRPr="00C942F3">
        <w:rPr>
          <w:rFonts w:asciiTheme="majorBidi" w:hAnsiTheme="majorBidi" w:cstheme="majorBidi"/>
          <w:b/>
          <w:bCs/>
          <w:sz w:val="24"/>
          <w:szCs w:val="24"/>
        </w:rPr>
        <w:t>DAFTAR RUJUKAN</w:t>
      </w:r>
    </w:p>
    <w:p w14:paraId="23142A98" w14:textId="77777777" w:rsidR="00C01A02" w:rsidRPr="00C01A02" w:rsidRDefault="00C01A02" w:rsidP="00C01A02">
      <w:pPr>
        <w:pStyle w:val="Bibliography"/>
        <w:spacing w:line="360" w:lineRule="auto"/>
        <w:ind w:left="720" w:hanging="720"/>
        <w:jc w:val="both"/>
        <w:rPr>
          <w:rFonts w:asciiTheme="majorBidi" w:hAnsiTheme="majorBidi" w:cstheme="majorBidi"/>
          <w:noProof/>
          <w:kern w:val="0"/>
          <w:sz w:val="24"/>
          <w:szCs w:val="24"/>
          <w:lang w:val="en-US"/>
          <w14:ligatures w14:val="none"/>
        </w:rPr>
      </w:pPr>
      <w:r w:rsidRPr="00C01A02">
        <w:rPr>
          <w:rFonts w:asciiTheme="majorBidi" w:hAnsiTheme="majorBidi" w:cstheme="majorBidi"/>
          <w:b/>
          <w:bCs/>
          <w:sz w:val="24"/>
          <w:szCs w:val="24"/>
        </w:rPr>
        <w:fldChar w:fldCharType="begin"/>
      </w:r>
      <w:r w:rsidRPr="00C01A02">
        <w:rPr>
          <w:rFonts w:asciiTheme="majorBidi" w:hAnsiTheme="majorBidi" w:cstheme="majorBidi"/>
          <w:b/>
          <w:bCs/>
          <w:sz w:val="24"/>
          <w:szCs w:val="24"/>
          <w:lang w:val="en-US"/>
        </w:rPr>
        <w:instrText xml:space="preserve"> BIBLIOGRAPHY  \l 1033 </w:instrText>
      </w:r>
      <w:r w:rsidRPr="00C01A02">
        <w:rPr>
          <w:rFonts w:asciiTheme="majorBidi" w:hAnsiTheme="majorBidi" w:cstheme="majorBidi"/>
          <w:b/>
          <w:bCs/>
          <w:sz w:val="24"/>
          <w:szCs w:val="24"/>
        </w:rPr>
        <w:fldChar w:fldCharType="separate"/>
      </w:r>
      <w:r w:rsidRPr="00C01A02">
        <w:rPr>
          <w:rFonts w:asciiTheme="majorBidi" w:hAnsiTheme="majorBidi" w:cstheme="majorBidi"/>
          <w:noProof/>
          <w:sz w:val="24"/>
          <w:szCs w:val="24"/>
          <w:lang w:val="en-US"/>
        </w:rPr>
        <w:t xml:space="preserve">Asrori, M. A. (2004). </w:t>
      </w:r>
      <w:r w:rsidRPr="00C01A02">
        <w:rPr>
          <w:rFonts w:asciiTheme="majorBidi" w:hAnsiTheme="majorBidi" w:cstheme="majorBidi"/>
          <w:i/>
          <w:iCs/>
          <w:noProof/>
          <w:sz w:val="24"/>
          <w:szCs w:val="24"/>
          <w:lang w:val="en-US"/>
        </w:rPr>
        <w:t>Psikologi Remaja (perkembangan Peserat Didik).</w:t>
      </w:r>
      <w:r w:rsidRPr="00C01A02">
        <w:rPr>
          <w:rFonts w:asciiTheme="majorBidi" w:hAnsiTheme="majorBidi" w:cstheme="majorBidi"/>
          <w:noProof/>
          <w:sz w:val="24"/>
          <w:szCs w:val="24"/>
          <w:lang w:val="en-US"/>
        </w:rPr>
        <w:t xml:space="preserve"> Jakarta: Bumi Aksara.</w:t>
      </w:r>
    </w:p>
    <w:p w14:paraId="57B2CD67" w14:textId="77777777" w:rsidR="00C01A02" w:rsidRPr="00C01A02" w:rsidRDefault="00C01A02" w:rsidP="00C01A02">
      <w:pPr>
        <w:pStyle w:val="Bibliography"/>
        <w:spacing w:line="360" w:lineRule="auto"/>
        <w:ind w:left="720" w:hanging="720"/>
        <w:jc w:val="both"/>
        <w:rPr>
          <w:rFonts w:asciiTheme="majorBidi" w:hAnsiTheme="majorBidi" w:cstheme="majorBidi"/>
          <w:noProof/>
          <w:sz w:val="24"/>
          <w:szCs w:val="24"/>
          <w:lang w:val="en-US"/>
        </w:rPr>
      </w:pPr>
      <w:r w:rsidRPr="00C01A02">
        <w:rPr>
          <w:rFonts w:asciiTheme="majorBidi" w:hAnsiTheme="majorBidi" w:cstheme="majorBidi"/>
          <w:noProof/>
          <w:sz w:val="24"/>
          <w:szCs w:val="24"/>
          <w:lang w:val="en-US"/>
        </w:rPr>
        <w:t xml:space="preserve">Asrori, M. A. (2009). </w:t>
      </w:r>
      <w:r w:rsidRPr="00C01A02">
        <w:rPr>
          <w:rFonts w:asciiTheme="majorBidi" w:hAnsiTheme="majorBidi" w:cstheme="majorBidi"/>
          <w:i/>
          <w:iCs/>
          <w:noProof/>
          <w:sz w:val="24"/>
          <w:szCs w:val="24"/>
          <w:lang w:val="en-US"/>
        </w:rPr>
        <w:t>Psikologi Remaja Perkembangan Peserta Didik.</w:t>
      </w:r>
      <w:r w:rsidRPr="00C01A02">
        <w:rPr>
          <w:rFonts w:asciiTheme="majorBidi" w:hAnsiTheme="majorBidi" w:cstheme="majorBidi"/>
          <w:noProof/>
          <w:sz w:val="24"/>
          <w:szCs w:val="24"/>
          <w:lang w:val="en-US"/>
        </w:rPr>
        <w:t xml:space="preserve"> Jakarta: PT Bumi Aksara.</w:t>
      </w:r>
    </w:p>
    <w:p w14:paraId="017ECD80" w14:textId="77777777" w:rsidR="00C01A02" w:rsidRPr="00C01A02" w:rsidRDefault="00C01A02" w:rsidP="00C01A02">
      <w:pPr>
        <w:pStyle w:val="Bibliography"/>
        <w:spacing w:line="360" w:lineRule="auto"/>
        <w:ind w:left="720" w:hanging="720"/>
        <w:jc w:val="both"/>
        <w:rPr>
          <w:rFonts w:asciiTheme="majorBidi" w:hAnsiTheme="majorBidi" w:cstheme="majorBidi"/>
          <w:noProof/>
          <w:sz w:val="24"/>
          <w:szCs w:val="24"/>
          <w:lang w:val="en-US"/>
        </w:rPr>
      </w:pPr>
      <w:r w:rsidRPr="00C01A02">
        <w:rPr>
          <w:rFonts w:asciiTheme="majorBidi" w:hAnsiTheme="majorBidi" w:cstheme="majorBidi"/>
          <w:noProof/>
          <w:sz w:val="24"/>
          <w:szCs w:val="24"/>
          <w:lang w:val="en-US"/>
        </w:rPr>
        <w:t xml:space="preserve">Covey, R. S. (1997). </w:t>
      </w:r>
      <w:r w:rsidRPr="00C01A02">
        <w:rPr>
          <w:rFonts w:asciiTheme="majorBidi" w:hAnsiTheme="majorBidi" w:cstheme="majorBidi"/>
          <w:i/>
          <w:iCs/>
          <w:noProof/>
          <w:sz w:val="24"/>
          <w:szCs w:val="24"/>
          <w:lang w:val="en-US"/>
        </w:rPr>
        <w:t>The Seven Habits of Highly Effective People, terjemahan Budijanto.</w:t>
      </w:r>
      <w:r w:rsidRPr="00C01A02">
        <w:rPr>
          <w:rFonts w:asciiTheme="majorBidi" w:hAnsiTheme="majorBidi" w:cstheme="majorBidi"/>
          <w:noProof/>
          <w:sz w:val="24"/>
          <w:szCs w:val="24"/>
          <w:lang w:val="en-US"/>
        </w:rPr>
        <w:t xml:space="preserve"> Jakarta: Binarupa Aksara.</w:t>
      </w:r>
    </w:p>
    <w:p w14:paraId="789E5C3F" w14:textId="77777777" w:rsidR="00C01A02" w:rsidRPr="00C01A02" w:rsidRDefault="00C01A02" w:rsidP="00C01A02">
      <w:pPr>
        <w:pStyle w:val="Bibliography"/>
        <w:spacing w:line="360" w:lineRule="auto"/>
        <w:ind w:left="720" w:hanging="720"/>
        <w:jc w:val="both"/>
        <w:rPr>
          <w:rFonts w:asciiTheme="majorBidi" w:hAnsiTheme="majorBidi" w:cstheme="majorBidi"/>
          <w:noProof/>
          <w:sz w:val="24"/>
          <w:szCs w:val="24"/>
          <w:lang w:val="en-US"/>
        </w:rPr>
      </w:pPr>
      <w:r w:rsidRPr="00C01A02">
        <w:rPr>
          <w:rFonts w:asciiTheme="majorBidi" w:hAnsiTheme="majorBidi" w:cstheme="majorBidi"/>
          <w:noProof/>
          <w:sz w:val="24"/>
          <w:szCs w:val="24"/>
          <w:lang w:val="en-US"/>
        </w:rPr>
        <w:t xml:space="preserve">Desmita. (2016). </w:t>
      </w:r>
      <w:r w:rsidRPr="00C01A02">
        <w:rPr>
          <w:rFonts w:asciiTheme="majorBidi" w:hAnsiTheme="majorBidi" w:cstheme="majorBidi"/>
          <w:i/>
          <w:iCs/>
          <w:noProof/>
          <w:sz w:val="24"/>
          <w:szCs w:val="24"/>
          <w:lang w:val="en-US"/>
        </w:rPr>
        <w:t>Psikologi Perkembangan Peserta Didik.</w:t>
      </w:r>
      <w:r w:rsidRPr="00C01A02">
        <w:rPr>
          <w:rFonts w:asciiTheme="majorBidi" w:hAnsiTheme="majorBidi" w:cstheme="majorBidi"/>
          <w:noProof/>
          <w:sz w:val="24"/>
          <w:szCs w:val="24"/>
          <w:lang w:val="en-US"/>
        </w:rPr>
        <w:t xml:space="preserve"> Bandung: Rosda.</w:t>
      </w:r>
    </w:p>
    <w:p w14:paraId="6E45D84B" w14:textId="77777777" w:rsidR="00C01A02" w:rsidRPr="00C01A02" w:rsidRDefault="00C01A02" w:rsidP="00C01A02">
      <w:pPr>
        <w:pStyle w:val="Bibliography"/>
        <w:spacing w:line="360" w:lineRule="auto"/>
        <w:ind w:left="720" w:hanging="720"/>
        <w:jc w:val="both"/>
        <w:rPr>
          <w:rFonts w:asciiTheme="majorBidi" w:hAnsiTheme="majorBidi" w:cstheme="majorBidi"/>
          <w:noProof/>
          <w:sz w:val="24"/>
          <w:szCs w:val="24"/>
          <w:lang w:val="en-US"/>
        </w:rPr>
      </w:pPr>
      <w:r w:rsidRPr="00C01A02">
        <w:rPr>
          <w:rFonts w:asciiTheme="majorBidi" w:hAnsiTheme="majorBidi" w:cstheme="majorBidi"/>
          <w:noProof/>
          <w:sz w:val="24"/>
          <w:szCs w:val="24"/>
          <w:lang w:val="en-US"/>
        </w:rPr>
        <w:t xml:space="preserve">Hurlock, E. B. (1978). </w:t>
      </w:r>
      <w:r w:rsidRPr="00C01A02">
        <w:rPr>
          <w:rFonts w:asciiTheme="majorBidi" w:hAnsiTheme="majorBidi" w:cstheme="majorBidi"/>
          <w:i/>
          <w:iCs/>
          <w:noProof/>
          <w:sz w:val="24"/>
          <w:szCs w:val="24"/>
          <w:lang w:val="en-US"/>
        </w:rPr>
        <w:t>Perkembangan Anak Jilid 2 (penerjemah: Meitasari Tjandrasa).</w:t>
      </w:r>
      <w:r w:rsidRPr="00C01A02">
        <w:rPr>
          <w:rFonts w:asciiTheme="majorBidi" w:hAnsiTheme="majorBidi" w:cstheme="majorBidi"/>
          <w:noProof/>
          <w:sz w:val="24"/>
          <w:szCs w:val="24"/>
          <w:lang w:val="en-US"/>
        </w:rPr>
        <w:t xml:space="preserve"> Jakarta: Erlangga.</w:t>
      </w:r>
    </w:p>
    <w:p w14:paraId="0887A0EC" w14:textId="77777777" w:rsidR="00C01A02" w:rsidRPr="00C01A02" w:rsidRDefault="00C01A02" w:rsidP="00C01A02">
      <w:pPr>
        <w:pStyle w:val="Bibliography"/>
        <w:spacing w:line="360" w:lineRule="auto"/>
        <w:ind w:left="720" w:hanging="720"/>
        <w:jc w:val="both"/>
        <w:rPr>
          <w:rFonts w:asciiTheme="majorBidi" w:hAnsiTheme="majorBidi" w:cstheme="majorBidi"/>
          <w:noProof/>
          <w:sz w:val="24"/>
          <w:szCs w:val="24"/>
          <w:lang w:val="en-US"/>
        </w:rPr>
      </w:pPr>
      <w:r w:rsidRPr="00C01A02">
        <w:rPr>
          <w:rFonts w:asciiTheme="majorBidi" w:hAnsiTheme="majorBidi" w:cstheme="majorBidi"/>
          <w:noProof/>
          <w:sz w:val="24"/>
          <w:szCs w:val="24"/>
          <w:lang w:val="en-US"/>
        </w:rPr>
        <w:t xml:space="preserve">Kuswanto, C. W. (2016). Menumbuhkan Kemandirian Anak Usia Dini Melalui Bermain. </w:t>
      </w:r>
      <w:r w:rsidRPr="00C01A02">
        <w:rPr>
          <w:rFonts w:asciiTheme="majorBidi" w:hAnsiTheme="majorBidi" w:cstheme="majorBidi"/>
          <w:i/>
          <w:iCs/>
          <w:noProof/>
          <w:sz w:val="24"/>
          <w:szCs w:val="24"/>
          <w:lang w:val="en-US"/>
        </w:rPr>
        <w:t xml:space="preserve">Darul Ilmi: Jurnal Ilmiah Pendidikan Guru Raudhatul Athfal 1.2 </w:t>
      </w:r>
      <w:r w:rsidRPr="00C01A02">
        <w:rPr>
          <w:rFonts w:asciiTheme="majorBidi" w:hAnsiTheme="majorBidi" w:cstheme="majorBidi"/>
          <w:noProof/>
          <w:sz w:val="24"/>
          <w:szCs w:val="24"/>
          <w:lang w:val="en-US"/>
        </w:rPr>
        <w:t>.</w:t>
      </w:r>
    </w:p>
    <w:p w14:paraId="563531F5" w14:textId="77777777" w:rsidR="00C01A02" w:rsidRPr="00C01A02" w:rsidRDefault="00C01A02" w:rsidP="00C01A02">
      <w:pPr>
        <w:pStyle w:val="Bibliography"/>
        <w:spacing w:line="360" w:lineRule="auto"/>
        <w:ind w:left="720" w:hanging="720"/>
        <w:jc w:val="both"/>
        <w:rPr>
          <w:rFonts w:asciiTheme="majorBidi" w:hAnsiTheme="majorBidi" w:cstheme="majorBidi"/>
          <w:noProof/>
          <w:sz w:val="24"/>
          <w:szCs w:val="24"/>
          <w:lang w:val="en-US"/>
        </w:rPr>
      </w:pPr>
      <w:r w:rsidRPr="00C01A02">
        <w:rPr>
          <w:rFonts w:asciiTheme="majorBidi" w:hAnsiTheme="majorBidi" w:cstheme="majorBidi"/>
          <w:noProof/>
          <w:sz w:val="24"/>
          <w:szCs w:val="24"/>
          <w:lang w:val="en-US"/>
        </w:rPr>
        <w:t xml:space="preserve">Mustafa, B. (2002). </w:t>
      </w:r>
      <w:r w:rsidRPr="00C01A02">
        <w:rPr>
          <w:rFonts w:asciiTheme="majorBidi" w:hAnsiTheme="majorBidi" w:cstheme="majorBidi"/>
          <w:i/>
          <w:iCs/>
          <w:noProof/>
          <w:sz w:val="24"/>
          <w:szCs w:val="24"/>
          <w:lang w:val="en-US"/>
        </w:rPr>
        <w:t>Perkembangan Anak Usia Dini dan Implikasinya.</w:t>
      </w:r>
      <w:r w:rsidRPr="00C01A02">
        <w:rPr>
          <w:rFonts w:asciiTheme="majorBidi" w:hAnsiTheme="majorBidi" w:cstheme="majorBidi"/>
          <w:noProof/>
          <w:sz w:val="24"/>
          <w:szCs w:val="24"/>
          <w:lang w:val="en-US"/>
        </w:rPr>
        <w:t xml:space="preserve"> Jakarta: Erlangga.</w:t>
      </w:r>
    </w:p>
    <w:p w14:paraId="51CA74FF" w14:textId="77777777" w:rsidR="00C01A02" w:rsidRPr="00C01A02" w:rsidRDefault="00C01A02" w:rsidP="00C01A02">
      <w:pPr>
        <w:pStyle w:val="Bibliography"/>
        <w:spacing w:line="360" w:lineRule="auto"/>
        <w:ind w:left="720" w:hanging="720"/>
        <w:jc w:val="both"/>
        <w:rPr>
          <w:rFonts w:asciiTheme="majorBidi" w:hAnsiTheme="majorBidi" w:cstheme="majorBidi"/>
          <w:noProof/>
          <w:sz w:val="24"/>
          <w:szCs w:val="24"/>
          <w:lang w:val="en-US"/>
        </w:rPr>
      </w:pPr>
      <w:r w:rsidRPr="00C01A02">
        <w:rPr>
          <w:rFonts w:asciiTheme="majorBidi" w:hAnsiTheme="majorBidi" w:cstheme="majorBidi"/>
          <w:noProof/>
          <w:sz w:val="24"/>
          <w:szCs w:val="24"/>
          <w:lang w:val="en-US"/>
        </w:rPr>
        <w:lastRenderedPageBreak/>
        <w:t xml:space="preserve">Parker, D. (2005). </w:t>
      </w:r>
      <w:r w:rsidRPr="00C01A02">
        <w:rPr>
          <w:rFonts w:asciiTheme="majorBidi" w:hAnsiTheme="majorBidi" w:cstheme="majorBidi"/>
          <w:i/>
          <w:iCs/>
          <w:noProof/>
          <w:sz w:val="24"/>
          <w:szCs w:val="24"/>
          <w:lang w:val="en-US"/>
        </w:rPr>
        <w:t>Menumbuhkan Kemandirian dan Harga Diri Anak.</w:t>
      </w:r>
      <w:r w:rsidRPr="00C01A02">
        <w:rPr>
          <w:rFonts w:asciiTheme="majorBidi" w:hAnsiTheme="majorBidi" w:cstheme="majorBidi"/>
          <w:noProof/>
          <w:sz w:val="24"/>
          <w:szCs w:val="24"/>
          <w:lang w:val="en-US"/>
        </w:rPr>
        <w:t xml:space="preserve"> Jakarta: Prestasi Pustakarya.</w:t>
      </w:r>
    </w:p>
    <w:p w14:paraId="5EF7312D" w14:textId="77777777" w:rsidR="00C01A02" w:rsidRPr="00C01A02" w:rsidRDefault="00C01A02" w:rsidP="00C01A02">
      <w:pPr>
        <w:pStyle w:val="Bibliography"/>
        <w:spacing w:line="360" w:lineRule="auto"/>
        <w:ind w:left="720" w:hanging="720"/>
        <w:jc w:val="both"/>
        <w:rPr>
          <w:rFonts w:asciiTheme="majorBidi" w:hAnsiTheme="majorBidi" w:cstheme="majorBidi"/>
          <w:noProof/>
          <w:sz w:val="24"/>
          <w:szCs w:val="24"/>
          <w:lang w:val="en-US"/>
        </w:rPr>
      </w:pPr>
      <w:r w:rsidRPr="00C01A02">
        <w:rPr>
          <w:rFonts w:asciiTheme="majorBidi" w:hAnsiTheme="majorBidi" w:cstheme="majorBidi"/>
          <w:noProof/>
          <w:sz w:val="24"/>
          <w:szCs w:val="24"/>
          <w:lang w:val="en-US"/>
        </w:rPr>
        <w:t xml:space="preserve">Sa’diyah, R. (2017). Pentingnya Melatih Kemandirian Anak. </w:t>
      </w:r>
      <w:r w:rsidRPr="00C01A02">
        <w:rPr>
          <w:rFonts w:asciiTheme="majorBidi" w:hAnsiTheme="majorBidi" w:cstheme="majorBidi"/>
          <w:i/>
          <w:iCs/>
          <w:noProof/>
          <w:sz w:val="24"/>
          <w:szCs w:val="24"/>
          <w:lang w:val="en-US"/>
        </w:rPr>
        <w:t xml:space="preserve">KORDINAT Vol. XVI No. 1 </w:t>
      </w:r>
      <w:r w:rsidRPr="00C01A02">
        <w:rPr>
          <w:rFonts w:asciiTheme="majorBidi" w:hAnsiTheme="majorBidi" w:cstheme="majorBidi"/>
          <w:noProof/>
          <w:sz w:val="24"/>
          <w:szCs w:val="24"/>
          <w:lang w:val="en-US"/>
        </w:rPr>
        <w:t>.</w:t>
      </w:r>
    </w:p>
    <w:p w14:paraId="427C20AD" w14:textId="4C2683AF" w:rsidR="00C942F3" w:rsidRPr="00C01A02" w:rsidRDefault="00C01A02" w:rsidP="00C01A02">
      <w:pPr>
        <w:spacing w:line="360" w:lineRule="auto"/>
        <w:jc w:val="both"/>
        <w:rPr>
          <w:rFonts w:asciiTheme="majorBidi" w:hAnsiTheme="majorBidi" w:cstheme="majorBidi"/>
          <w:b/>
          <w:bCs/>
          <w:sz w:val="24"/>
          <w:szCs w:val="24"/>
        </w:rPr>
      </w:pPr>
      <w:r w:rsidRPr="00C01A02">
        <w:rPr>
          <w:rFonts w:asciiTheme="majorBidi" w:hAnsiTheme="majorBidi" w:cstheme="majorBidi"/>
          <w:b/>
          <w:bCs/>
          <w:sz w:val="24"/>
          <w:szCs w:val="24"/>
        </w:rPr>
        <w:fldChar w:fldCharType="end"/>
      </w:r>
    </w:p>
    <w:sectPr w:rsidR="00C942F3" w:rsidRPr="00C01A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CD4EF" w14:textId="77777777" w:rsidR="0054236A" w:rsidRDefault="0054236A" w:rsidP="00470033">
      <w:pPr>
        <w:spacing w:after="0" w:line="240" w:lineRule="auto"/>
      </w:pPr>
      <w:r>
        <w:separator/>
      </w:r>
    </w:p>
  </w:endnote>
  <w:endnote w:type="continuationSeparator" w:id="0">
    <w:p w14:paraId="73CDDD90" w14:textId="77777777" w:rsidR="0054236A" w:rsidRDefault="0054236A" w:rsidP="00470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49B50" w14:textId="77777777" w:rsidR="0054236A" w:rsidRDefault="0054236A" w:rsidP="00470033">
      <w:pPr>
        <w:spacing w:after="0" w:line="240" w:lineRule="auto"/>
      </w:pPr>
      <w:r>
        <w:separator/>
      </w:r>
    </w:p>
  </w:footnote>
  <w:footnote w:type="continuationSeparator" w:id="0">
    <w:p w14:paraId="7A0CB40B" w14:textId="77777777" w:rsidR="0054236A" w:rsidRDefault="0054236A" w:rsidP="00470033">
      <w:pPr>
        <w:spacing w:after="0" w:line="240" w:lineRule="auto"/>
      </w:pPr>
      <w:r>
        <w:continuationSeparator/>
      </w:r>
    </w:p>
  </w:footnote>
  <w:footnote w:id="1">
    <w:p w14:paraId="6B8A151A" w14:textId="03D60B43" w:rsidR="00470033" w:rsidRPr="00C01A02" w:rsidRDefault="00470033" w:rsidP="00C01A02">
      <w:pPr>
        <w:pStyle w:val="FootnoteText"/>
        <w:ind w:left="142" w:hanging="142"/>
        <w:jc w:val="both"/>
        <w:rPr>
          <w:rFonts w:asciiTheme="majorBidi" w:hAnsiTheme="majorBidi" w:cstheme="majorBidi"/>
          <w:lang w:val="en-US"/>
        </w:rPr>
      </w:pPr>
      <w:r w:rsidRPr="00C01A02">
        <w:rPr>
          <w:rStyle w:val="FootnoteReference"/>
          <w:rFonts w:asciiTheme="majorBidi" w:hAnsiTheme="majorBidi" w:cstheme="majorBidi"/>
        </w:rPr>
        <w:footnoteRef/>
      </w:r>
      <w:r w:rsidRPr="00C01A02">
        <w:rPr>
          <w:rFonts w:asciiTheme="majorBidi" w:hAnsiTheme="majorBidi" w:cstheme="majorBidi"/>
        </w:rPr>
        <w:t xml:space="preserve"> Rika Sa’diyah, PENTINGNYA MELATIH KEMANDIRIAN ANAK, KORDINAT Vol. XVI No. 1 April 2017, Hlm. 32</w:t>
      </w:r>
    </w:p>
  </w:footnote>
  <w:footnote w:id="2">
    <w:p w14:paraId="00E1D598" w14:textId="0B8272AF" w:rsidR="00470033" w:rsidRPr="00C01A02" w:rsidRDefault="00470033" w:rsidP="00C01A02">
      <w:pPr>
        <w:pStyle w:val="FootnoteText"/>
        <w:ind w:left="142" w:hanging="142"/>
        <w:jc w:val="both"/>
        <w:rPr>
          <w:rFonts w:asciiTheme="majorBidi" w:hAnsiTheme="majorBidi" w:cstheme="majorBidi"/>
          <w:lang w:val="en-US"/>
        </w:rPr>
      </w:pPr>
      <w:r w:rsidRPr="00C01A02">
        <w:rPr>
          <w:rStyle w:val="FootnoteReference"/>
          <w:rFonts w:asciiTheme="majorBidi" w:hAnsiTheme="majorBidi" w:cstheme="majorBidi"/>
        </w:rPr>
        <w:footnoteRef/>
      </w:r>
      <w:r w:rsidRPr="00C01A02">
        <w:rPr>
          <w:rFonts w:asciiTheme="majorBidi" w:hAnsiTheme="majorBidi" w:cstheme="majorBidi"/>
        </w:rPr>
        <w:t xml:space="preserve"> Desmita. 2016. Psikologi Perkembangan Peserta Didik. Bandung: Rosda, hlm. 4</w:t>
      </w:r>
    </w:p>
  </w:footnote>
  <w:footnote w:id="3">
    <w:p w14:paraId="7AC1470C" w14:textId="4563C637" w:rsidR="00470033" w:rsidRPr="00C01A02" w:rsidRDefault="00470033" w:rsidP="00C01A02">
      <w:pPr>
        <w:pStyle w:val="FootnoteText"/>
        <w:ind w:left="142" w:hanging="142"/>
        <w:jc w:val="both"/>
        <w:rPr>
          <w:rFonts w:asciiTheme="majorBidi" w:hAnsiTheme="majorBidi" w:cstheme="majorBidi"/>
          <w:lang w:val="en-US"/>
        </w:rPr>
      </w:pPr>
      <w:r w:rsidRPr="00C01A02">
        <w:rPr>
          <w:rStyle w:val="FootnoteReference"/>
          <w:rFonts w:asciiTheme="majorBidi" w:hAnsiTheme="majorBidi" w:cstheme="majorBidi"/>
        </w:rPr>
        <w:footnoteRef/>
      </w:r>
      <w:r w:rsidRPr="00C01A02">
        <w:rPr>
          <w:rFonts w:asciiTheme="majorBidi" w:hAnsiTheme="majorBidi" w:cstheme="majorBidi"/>
        </w:rPr>
        <w:t xml:space="preserve"> Muhammad Ali dan Muhammad Asrori, Psikologi Remaja (perkembangan Peserat Didik).Jakarta: Bumi Aksara, 2004.</w:t>
      </w:r>
    </w:p>
  </w:footnote>
  <w:footnote w:id="4">
    <w:p w14:paraId="55CC26BA" w14:textId="6F180A42" w:rsidR="009B6A3C" w:rsidRPr="00C01A02" w:rsidRDefault="009B6A3C" w:rsidP="00C01A02">
      <w:pPr>
        <w:pStyle w:val="FootnoteText"/>
        <w:ind w:left="142" w:hanging="142"/>
        <w:jc w:val="both"/>
        <w:rPr>
          <w:rFonts w:asciiTheme="majorBidi" w:hAnsiTheme="majorBidi" w:cstheme="majorBidi"/>
          <w:lang w:val="en-US"/>
        </w:rPr>
      </w:pPr>
      <w:r w:rsidRPr="00C01A02">
        <w:rPr>
          <w:rStyle w:val="FootnoteReference"/>
          <w:rFonts w:asciiTheme="majorBidi" w:hAnsiTheme="majorBidi" w:cstheme="majorBidi"/>
        </w:rPr>
        <w:footnoteRef/>
      </w:r>
      <w:r w:rsidRPr="00C01A02">
        <w:rPr>
          <w:rFonts w:asciiTheme="majorBidi" w:hAnsiTheme="majorBidi" w:cstheme="majorBidi"/>
        </w:rPr>
        <w:t xml:space="preserve"> Parker, D.K. (2005). Menumbuhkan Kemandirian dan Harga Diri Anak. Jakarta: Prestasi Pustakarya.</w:t>
      </w:r>
    </w:p>
  </w:footnote>
  <w:footnote w:id="5">
    <w:p w14:paraId="0D8817F5" w14:textId="0C0F71CF" w:rsidR="009B6A3C" w:rsidRPr="00C01A02" w:rsidRDefault="009B6A3C" w:rsidP="00C01A02">
      <w:pPr>
        <w:pStyle w:val="FootnoteText"/>
        <w:ind w:left="142" w:hanging="142"/>
        <w:jc w:val="both"/>
        <w:rPr>
          <w:rFonts w:asciiTheme="majorBidi" w:hAnsiTheme="majorBidi" w:cstheme="majorBidi"/>
          <w:lang w:val="en-US"/>
        </w:rPr>
      </w:pPr>
      <w:r w:rsidRPr="00C01A02">
        <w:rPr>
          <w:rStyle w:val="FootnoteReference"/>
          <w:rFonts w:asciiTheme="majorBidi" w:hAnsiTheme="majorBidi" w:cstheme="majorBidi"/>
        </w:rPr>
        <w:footnoteRef/>
      </w:r>
      <w:r w:rsidRPr="00C01A02">
        <w:rPr>
          <w:rFonts w:asciiTheme="majorBidi" w:hAnsiTheme="majorBidi" w:cstheme="majorBidi"/>
        </w:rPr>
        <w:t xml:space="preserve"> Bacharuddin Mustafa, Perkembangan Anak Usia Dini dan Implikasinya, Jakarta: Erlangga, 2002, hlm. 75</w:t>
      </w:r>
    </w:p>
  </w:footnote>
  <w:footnote w:id="6">
    <w:p w14:paraId="3822631C" w14:textId="64BEB794" w:rsidR="00C01A02" w:rsidRPr="00C01A02" w:rsidRDefault="00C01A02" w:rsidP="00C01A02">
      <w:pPr>
        <w:pStyle w:val="FootnoteText"/>
        <w:ind w:left="142" w:hanging="142"/>
        <w:rPr>
          <w:rFonts w:asciiTheme="majorBidi" w:hAnsiTheme="majorBidi" w:cstheme="majorBidi"/>
          <w:lang w:val="en-US"/>
        </w:rPr>
      </w:pPr>
      <w:r w:rsidRPr="00C01A02">
        <w:rPr>
          <w:rStyle w:val="FootnoteReference"/>
          <w:rFonts w:asciiTheme="majorBidi" w:hAnsiTheme="majorBidi" w:cstheme="majorBidi"/>
        </w:rPr>
        <w:footnoteRef/>
      </w:r>
      <w:r w:rsidRPr="00C01A02">
        <w:rPr>
          <w:rFonts w:asciiTheme="majorBidi" w:hAnsiTheme="majorBidi" w:cstheme="majorBidi"/>
        </w:rPr>
        <w:t xml:space="preserve"> Covey, R., Steven, The Seven Habits of Highly Effective People, terjemahan Budijanto. Jakarta: Binarupa Aksara, 1997</w:t>
      </w:r>
    </w:p>
  </w:footnote>
  <w:footnote w:id="7">
    <w:p w14:paraId="750B4BBC" w14:textId="054F20F9" w:rsidR="00B830E6" w:rsidRPr="00C01A02" w:rsidRDefault="00B830E6" w:rsidP="00C01A02">
      <w:pPr>
        <w:pStyle w:val="FootnoteText"/>
        <w:ind w:left="142" w:hanging="142"/>
        <w:rPr>
          <w:rFonts w:asciiTheme="majorBidi" w:hAnsiTheme="majorBidi" w:cstheme="majorBidi"/>
          <w:lang w:val="en-US"/>
        </w:rPr>
      </w:pPr>
      <w:r w:rsidRPr="00C01A02">
        <w:rPr>
          <w:rStyle w:val="FootnoteReference"/>
          <w:rFonts w:asciiTheme="majorBidi" w:hAnsiTheme="majorBidi" w:cstheme="majorBidi"/>
        </w:rPr>
        <w:footnoteRef/>
      </w:r>
      <w:r w:rsidRPr="00C01A02">
        <w:rPr>
          <w:rFonts w:asciiTheme="majorBidi" w:hAnsiTheme="majorBidi" w:cstheme="majorBidi"/>
        </w:rPr>
        <w:t xml:space="preserve"> Hurlock, Elizabeth B. 1978. Perkembangan Anak Jilid 2 (penerjemah: Meitasari Tjandrasa). Jakarta: Erlangga.</w:t>
      </w:r>
    </w:p>
  </w:footnote>
  <w:footnote w:id="8">
    <w:p w14:paraId="1FF11924" w14:textId="2BF2BF66" w:rsidR="009B6A3C" w:rsidRPr="00C01A02" w:rsidRDefault="009B6A3C" w:rsidP="00C01A02">
      <w:pPr>
        <w:pStyle w:val="FootnoteText"/>
        <w:ind w:left="142" w:hanging="142"/>
        <w:jc w:val="both"/>
        <w:rPr>
          <w:rFonts w:asciiTheme="majorBidi" w:hAnsiTheme="majorBidi" w:cstheme="majorBidi"/>
          <w:lang w:val="en-US"/>
        </w:rPr>
      </w:pPr>
      <w:r w:rsidRPr="00C01A02">
        <w:rPr>
          <w:rStyle w:val="FootnoteReference"/>
          <w:rFonts w:asciiTheme="majorBidi" w:hAnsiTheme="majorBidi" w:cstheme="majorBidi"/>
        </w:rPr>
        <w:footnoteRef/>
      </w:r>
      <w:r w:rsidRPr="00C01A02">
        <w:rPr>
          <w:rFonts w:asciiTheme="majorBidi" w:hAnsiTheme="majorBidi" w:cstheme="majorBidi"/>
        </w:rPr>
        <w:t xml:space="preserve"> Kuswanto, Cahniyo Wijaya. "Menumbuhkan Kemandirian Anak Usia Dini Melalui Bermain. " Darul Ilmi: Jurnal Ilmiah Pendidikan Guru Raudhatul Athfal 1.2 (2016): 20-34</w:t>
      </w:r>
    </w:p>
  </w:footnote>
  <w:footnote w:id="9">
    <w:p w14:paraId="59520147" w14:textId="727E793B" w:rsidR="00C01A02" w:rsidRPr="00C01A02" w:rsidRDefault="00C01A02" w:rsidP="00C01A02">
      <w:pPr>
        <w:pStyle w:val="FootnoteText"/>
        <w:ind w:left="142" w:hanging="142"/>
        <w:rPr>
          <w:rFonts w:asciiTheme="majorBidi" w:hAnsiTheme="majorBidi" w:cstheme="majorBidi"/>
          <w:lang w:val="en-US"/>
        </w:rPr>
      </w:pPr>
      <w:r w:rsidRPr="00C01A02">
        <w:rPr>
          <w:rStyle w:val="FootnoteReference"/>
          <w:rFonts w:asciiTheme="majorBidi" w:hAnsiTheme="majorBidi" w:cstheme="majorBidi"/>
        </w:rPr>
        <w:footnoteRef/>
      </w:r>
      <w:r w:rsidRPr="00C01A02">
        <w:rPr>
          <w:rFonts w:asciiTheme="majorBidi" w:hAnsiTheme="majorBidi" w:cstheme="majorBidi"/>
        </w:rPr>
        <w:t xml:space="preserve"> </w:t>
      </w:r>
      <w:r w:rsidRPr="00C01A02">
        <w:rPr>
          <w:rFonts w:asciiTheme="majorBidi" w:hAnsiTheme="majorBidi" w:cstheme="majorBidi"/>
          <w:kern w:val="0"/>
          <w14:ligatures w14:val="none"/>
        </w:rPr>
        <w:t xml:space="preserve">Muhammad Ali dan Muhammad Asrori, </w:t>
      </w:r>
      <w:r w:rsidRPr="00C01A02">
        <w:rPr>
          <w:rFonts w:asciiTheme="majorBidi" w:hAnsiTheme="majorBidi" w:cstheme="majorBidi"/>
        </w:rPr>
        <w:t>2009. Psikologi Remaja Perkembangan Peserta Didik. Jakarta: PT Bumi Aksara.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248CC"/>
    <w:multiLevelType w:val="hybridMultilevel"/>
    <w:tmpl w:val="62FE07DC"/>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 w15:restartNumberingAfterBreak="0">
    <w:nsid w:val="51B96979"/>
    <w:multiLevelType w:val="hybridMultilevel"/>
    <w:tmpl w:val="1C44DFF6"/>
    <w:lvl w:ilvl="0" w:tplc="B43E3156">
      <w:start w:val="1"/>
      <w:numFmt w:val="lowerLetter"/>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7965611"/>
    <w:multiLevelType w:val="hybridMultilevel"/>
    <w:tmpl w:val="1E96DE42"/>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6A580D16"/>
    <w:multiLevelType w:val="hybridMultilevel"/>
    <w:tmpl w:val="840A0C50"/>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7D3C2E62"/>
    <w:multiLevelType w:val="hybridMultilevel"/>
    <w:tmpl w:val="4CB07C74"/>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1895701800">
    <w:abstractNumId w:val="0"/>
  </w:num>
  <w:num w:numId="2" w16cid:durableId="734625019">
    <w:abstractNumId w:val="2"/>
  </w:num>
  <w:num w:numId="3" w16cid:durableId="993754818">
    <w:abstractNumId w:val="3"/>
  </w:num>
  <w:num w:numId="4" w16cid:durableId="1166016848">
    <w:abstractNumId w:val="4"/>
  </w:num>
  <w:num w:numId="5" w16cid:durableId="603461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F3"/>
    <w:rsid w:val="0001383F"/>
    <w:rsid w:val="000440DA"/>
    <w:rsid w:val="00191F99"/>
    <w:rsid w:val="002044AE"/>
    <w:rsid w:val="00470033"/>
    <w:rsid w:val="004A0B43"/>
    <w:rsid w:val="0054236A"/>
    <w:rsid w:val="00584074"/>
    <w:rsid w:val="00625345"/>
    <w:rsid w:val="00735ACC"/>
    <w:rsid w:val="009355E6"/>
    <w:rsid w:val="009B6A3C"/>
    <w:rsid w:val="00B830E6"/>
    <w:rsid w:val="00BA1780"/>
    <w:rsid w:val="00C01A02"/>
    <w:rsid w:val="00C253FF"/>
    <w:rsid w:val="00C942F3"/>
    <w:rsid w:val="00CB71E6"/>
    <w:rsid w:val="00DD605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3AEDA"/>
  <w15:chartTrackingRefBased/>
  <w15:docId w15:val="{AA9264AC-E7FD-473F-B2EC-5530103AF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2F3"/>
    <w:rPr>
      <w:color w:val="0563C1" w:themeColor="hyperlink"/>
      <w:u w:val="single"/>
    </w:rPr>
  </w:style>
  <w:style w:type="character" w:customStyle="1" w:styleId="UnresolvedMention1">
    <w:name w:val="Unresolved Mention1"/>
    <w:basedOn w:val="DefaultParagraphFont"/>
    <w:uiPriority w:val="99"/>
    <w:semiHidden/>
    <w:unhideWhenUsed/>
    <w:rsid w:val="00C942F3"/>
    <w:rPr>
      <w:color w:val="605E5C"/>
      <w:shd w:val="clear" w:color="auto" w:fill="E1DFDD"/>
    </w:rPr>
  </w:style>
  <w:style w:type="paragraph" w:styleId="FootnoteText">
    <w:name w:val="footnote text"/>
    <w:basedOn w:val="Normal"/>
    <w:link w:val="FootnoteTextChar"/>
    <w:uiPriority w:val="99"/>
    <w:semiHidden/>
    <w:unhideWhenUsed/>
    <w:rsid w:val="004700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0033"/>
    <w:rPr>
      <w:sz w:val="20"/>
      <w:szCs w:val="20"/>
    </w:rPr>
  </w:style>
  <w:style w:type="character" w:styleId="FootnoteReference">
    <w:name w:val="footnote reference"/>
    <w:basedOn w:val="DefaultParagraphFont"/>
    <w:uiPriority w:val="99"/>
    <w:semiHidden/>
    <w:unhideWhenUsed/>
    <w:rsid w:val="00470033"/>
    <w:rPr>
      <w:vertAlign w:val="superscript"/>
    </w:rPr>
  </w:style>
  <w:style w:type="paragraph" w:customStyle="1" w:styleId="p1">
    <w:name w:val="_p1"/>
    <w:basedOn w:val="Normal"/>
    <w:link w:val="p1Char"/>
    <w:qFormat/>
    <w:rsid w:val="00B830E6"/>
    <w:pPr>
      <w:spacing w:before="240" w:after="0" w:line="360" w:lineRule="auto"/>
      <w:ind w:firstLine="851"/>
      <w:jc w:val="both"/>
    </w:pPr>
    <w:rPr>
      <w:rFonts w:asciiTheme="majorBidi" w:hAnsiTheme="majorBidi" w:cstheme="majorBidi"/>
      <w:sz w:val="24"/>
      <w:szCs w:val="24"/>
    </w:rPr>
  </w:style>
  <w:style w:type="character" w:customStyle="1" w:styleId="p1Char">
    <w:name w:val="_p1 Char"/>
    <w:basedOn w:val="DefaultParagraphFont"/>
    <w:link w:val="p1"/>
    <w:rsid w:val="00B830E6"/>
    <w:rPr>
      <w:rFonts w:asciiTheme="majorBidi" w:hAnsiTheme="majorBidi" w:cstheme="majorBidi"/>
      <w:sz w:val="24"/>
      <w:szCs w:val="24"/>
    </w:rPr>
  </w:style>
  <w:style w:type="paragraph" w:styleId="Bibliography">
    <w:name w:val="Bibliography"/>
    <w:basedOn w:val="Normal"/>
    <w:next w:val="Normal"/>
    <w:uiPriority w:val="37"/>
    <w:unhideWhenUsed/>
    <w:rsid w:val="00C0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458847">
      <w:bodyDiv w:val="1"/>
      <w:marLeft w:val="0"/>
      <w:marRight w:val="0"/>
      <w:marTop w:val="0"/>
      <w:marBottom w:val="0"/>
      <w:divBdr>
        <w:top w:val="none" w:sz="0" w:space="0" w:color="auto"/>
        <w:left w:val="none" w:sz="0" w:space="0" w:color="auto"/>
        <w:bottom w:val="none" w:sz="0" w:space="0" w:color="auto"/>
        <w:right w:val="none" w:sz="0" w:space="0" w:color="auto"/>
      </w:divBdr>
    </w:div>
    <w:div w:id="741877192">
      <w:bodyDiv w:val="1"/>
      <w:marLeft w:val="0"/>
      <w:marRight w:val="0"/>
      <w:marTop w:val="0"/>
      <w:marBottom w:val="0"/>
      <w:divBdr>
        <w:top w:val="none" w:sz="0" w:space="0" w:color="auto"/>
        <w:left w:val="none" w:sz="0" w:space="0" w:color="auto"/>
        <w:bottom w:val="none" w:sz="0" w:space="0" w:color="auto"/>
        <w:right w:val="none" w:sz="0" w:space="0" w:color="auto"/>
      </w:divBdr>
    </w:div>
    <w:div w:id="760756948">
      <w:bodyDiv w:val="1"/>
      <w:marLeft w:val="0"/>
      <w:marRight w:val="0"/>
      <w:marTop w:val="0"/>
      <w:marBottom w:val="0"/>
      <w:divBdr>
        <w:top w:val="none" w:sz="0" w:space="0" w:color="auto"/>
        <w:left w:val="none" w:sz="0" w:space="0" w:color="auto"/>
        <w:bottom w:val="none" w:sz="0" w:space="0" w:color="auto"/>
        <w:right w:val="none" w:sz="0" w:space="0" w:color="auto"/>
      </w:divBdr>
    </w:div>
    <w:div w:id="770705670">
      <w:bodyDiv w:val="1"/>
      <w:marLeft w:val="0"/>
      <w:marRight w:val="0"/>
      <w:marTop w:val="0"/>
      <w:marBottom w:val="0"/>
      <w:divBdr>
        <w:top w:val="none" w:sz="0" w:space="0" w:color="auto"/>
        <w:left w:val="none" w:sz="0" w:space="0" w:color="auto"/>
        <w:bottom w:val="none" w:sz="0" w:space="0" w:color="auto"/>
        <w:right w:val="none" w:sz="0" w:space="0" w:color="auto"/>
      </w:divBdr>
    </w:div>
    <w:div w:id="1111781226">
      <w:bodyDiv w:val="1"/>
      <w:marLeft w:val="0"/>
      <w:marRight w:val="0"/>
      <w:marTop w:val="0"/>
      <w:marBottom w:val="0"/>
      <w:divBdr>
        <w:top w:val="none" w:sz="0" w:space="0" w:color="auto"/>
        <w:left w:val="none" w:sz="0" w:space="0" w:color="auto"/>
        <w:bottom w:val="none" w:sz="0" w:space="0" w:color="auto"/>
        <w:right w:val="none" w:sz="0" w:space="0" w:color="auto"/>
      </w:divBdr>
    </w:div>
    <w:div w:id="1165559784">
      <w:bodyDiv w:val="1"/>
      <w:marLeft w:val="0"/>
      <w:marRight w:val="0"/>
      <w:marTop w:val="0"/>
      <w:marBottom w:val="0"/>
      <w:divBdr>
        <w:top w:val="none" w:sz="0" w:space="0" w:color="auto"/>
        <w:left w:val="none" w:sz="0" w:space="0" w:color="auto"/>
        <w:bottom w:val="none" w:sz="0" w:space="0" w:color="auto"/>
        <w:right w:val="none" w:sz="0" w:space="0" w:color="auto"/>
      </w:divBdr>
    </w:div>
    <w:div w:id="1256329515">
      <w:bodyDiv w:val="1"/>
      <w:marLeft w:val="0"/>
      <w:marRight w:val="0"/>
      <w:marTop w:val="0"/>
      <w:marBottom w:val="0"/>
      <w:divBdr>
        <w:top w:val="none" w:sz="0" w:space="0" w:color="auto"/>
        <w:left w:val="none" w:sz="0" w:space="0" w:color="auto"/>
        <w:bottom w:val="none" w:sz="0" w:space="0" w:color="auto"/>
        <w:right w:val="none" w:sz="0" w:space="0" w:color="auto"/>
      </w:divBdr>
    </w:div>
    <w:div w:id="1875188115">
      <w:bodyDiv w:val="1"/>
      <w:marLeft w:val="0"/>
      <w:marRight w:val="0"/>
      <w:marTop w:val="0"/>
      <w:marBottom w:val="0"/>
      <w:divBdr>
        <w:top w:val="none" w:sz="0" w:space="0" w:color="auto"/>
        <w:left w:val="none" w:sz="0" w:space="0" w:color="auto"/>
        <w:bottom w:val="none" w:sz="0" w:space="0" w:color="auto"/>
        <w:right w:val="none" w:sz="0" w:space="0" w:color="auto"/>
      </w:divBdr>
    </w:div>
    <w:div w:id="1896501978">
      <w:bodyDiv w:val="1"/>
      <w:marLeft w:val="0"/>
      <w:marRight w:val="0"/>
      <w:marTop w:val="0"/>
      <w:marBottom w:val="0"/>
      <w:divBdr>
        <w:top w:val="none" w:sz="0" w:space="0" w:color="auto"/>
        <w:left w:val="none" w:sz="0" w:space="0" w:color="auto"/>
        <w:bottom w:val="none" w:sz="0" w:space="0" w:color="auto"/>
        <w:right w:val="none" w:sz="0" w:space="0" w:color="auto"/>
      </w:divBdr>
    </w:div>
    <w:div w:id="192907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Rik17</b:Tag>
    <b:SourceType>JournalArticle</b:SourceType>
    <b:Guid>{34F9D578-3030-4712-A337-593B92A1EC83}</b:Guid>
    <b:Title>Pentingnya Melatih Kemandirian Anak</b:Title>
    <b:Year>2017</b:Year>
    <b:Author>
      <b:Author>
        <b:NameList>
          <b:Person>
            <b:Last>Sa’diyah</b:Last>
            <b:First>Rika</b:First>
          </b:Person>
        </b:NameList>
      </b:Author>
    </b:Author>
    <b:JournalName>KORDINAT Vol. XVI No. 1 </b:JournalName>
    <b:RefOrder>1</b:RefOrder>
  </b:Source>
  <b:Source>
    <b:Tag>Des16</b:Tag>
    <b:SourceType>Book</b:SourceType>
    <b:Guid>{119A585F-CC9B-47E8-8D6C-918FE6AC51E1}</b:Guid>
    <b:Title>Psikologi Perkembangan Peserta Didik</b:Title>
    <b:Year>2016</b:Year>
    <b:City>Bandung</b:City>
    <b:Publisher>Rosda</b:Publisher>
    <b:Author>
      <b:Author>
        <b:NameList>
          <b:Person>
            <b:Last>Desmita</b:Last>
          </b:Person>
        </b:NameList>
      </b:Author>
    </b:Author>
    <b:RefOrder>2</b:RefOrder>
  </b:Source>
  <b:Source>
    <b:Tag>Muh044</b:Tag>
    <b:SourceType>Book</b:SourceType>
    <b:Guid>{C44800C0-47A1-44C8-B24B-21C57F59A721}</b:Guid>
    <b:Author>
      <b:Author>
        <b:NameList>
          <b:Person>
            <b:Last>Asrori</b:Last>
            <b:First>Muhammad</b:First>
            <b:Middle>Ali dan Muhammad</b:Middle>
          </b:Person>
        </b:NameList>
      </b:Author>
    </b:Author>
    <b:Title>Psikologi Remaja (perkembangan Peserat Didik)</b:Title>
    <b:Year>2004</b:Year>
    <b:City>Jakarta</b:City>
    <b:Publisher>Bumi Aksara</b:Publisher>
    <b:RefOrder>3</b:RefOrder>
  </b:Source>
  <b:Source>
    <b:Tag>Par05</b:Tag>
    <b:SourceType>Book</b:SourceType>
    <b:Guid>{976876E6-AF88-41CC-9631-AC6B4021E8CB}</b:Guid>
    <b:Author>
      <b:Author>
        <b:NameList>
          <b:Person>
            <b:Last>Parker</b:Last>
            <b:First>D.K</b:First>
          </b:Person>
        </b:NameList>
      </b:Author>
    </b:Author>
    <b:Title>Menumbuhkan Kemandirian dan Harga Diri Anak</b:Title>
    <b:Year>2005</b:Year>
    <b:City>Jakarta</b:City>
    <b:Publisher>Prestasi Pustakarya</b:Publisher>
    <b:RefOrder>4</b:RefOrder>
  </b:Source>
  <b:Source>
    <b:Tag>Bac02</b:Tag>
    <b:SourceType>Book</b:SourceType>
    <b:Guid>{C218F374-80D0-4814-ADFC-771B640F2C6A}</b:Guid>
    <b:Author>
      <b:Author>
        <b:NameList>
          <b:Person>
            <b:Last>Mustafa</b:Last>
            <b:First>Bacharuddin</b:First>
          </b:Person>
        </b:NameList>
      </b:Author>
    </b:Author>
    <b:Title>Perkembangan Anak Usia Dini dan Implikasinya</b:Title>
    <b:Year>2002</b:Year>
    <b:City>Jakarta</b:City>
    <b:Publisher>Erlangga</b:Publisher>
    <b:RefOrder>5</b:RefOrder>
  </b:Source>
  <b:Source>
    <b:Tag>Cov97</b:Tag>
    <b:SourceType>Book</b:SourceType>
    <b:Guid>{C5D9C135-C082-4147-9ECE-B3E3CC75F248}</b:Guid>
    <b:Author>
      <b:Author>
        <b:NameList>
          <b:Person>
            <b:Last>Covey</b:Last>
            <b:First>R.,</b:First>
            <b:Middle>Steven</b:Middle>
          </b:Person>
        </b:NameList>
      </b:Author>
    </b:Author>
    <b:Title>The Seven Habits of Highly Effective People, terjemahan Budijanto</b:Title>
    <b:Year>1997</b:Year>
    <b:City>Jakarta</b:City>
    <b:Publisher>Binarupa Aksara</b:Publisher>
    <b:RefOrder>6</b:RefOrder>
  </b:Source>
  <b:Source>
    <b:Tag>Hur78</b:Tag>
    <b:SourceType>Book</b:SourceType>
    <b:Guid>{5C7420EC-D014-47CA-9C7A-615739B2FBE7}</b:Guid>
    <b:Author>
      <b:Author>
        <b:NameList>
          <b:Person>
            <b:Last>Hurlock</b:Last>
            <b:First>Elizabeth</b:First>
            <b:Middle>B</b:Middle>
          </b:Person>
        </b:NameList>
      </b:Author>
    </b:Author>
    <b:Title>Perkembangan Anak Jilid 2 (penerjemah: Meitasari Tjandrasa)</b:Title>
    <b:Year>1978</b:Year>
    <b:City>Jakarta</b:City>
    <b:Publisher>Erlangga</b:Publisher>
    <b:RefOrder>7</b:RefOrder>
  </b:Source>
  <b:Source>
    <b:Tag>Kus16</b:Tag>
    <b:SourceType>JournalArticle</b:SourceType>
    <b:Guid>{6C4963AC-59AE-430F-9D2A-1FF470E6D333}</b:Guid>
    <b:Author>
      <b:Author>
        <b:NameList>
          <b:Person>
            <b:Last>Kuswanto</b:Last>
            <b:First>Cahniyo</b:First>
            <b:Middle>Wijaya</b:Middle>
          </b:Person>
        </b:NameList>
      </b:Author>
    </b:Author>
    <b:Title>Menumbuhkan Kemandirian Anak Usia Dini Melalui Bermain</b:Title>
    <b:Year>2016</b:Year>
    <b:JournalName>Darul Ilmi: Jurnal Ilmiah Pendidikan Guru Raudhatul Athfal 1.2 </b:JournalName>
    <b:RefOrder>8</b:RefOrder>
  </b:Source>
  <b:Source>
    <b:Tag>Asr09</b:Tag>
    <b:SourceType>Book</b:SourceType>
    <b:Guid>{9E7846AD-5F8E-47EC-A377-CD4CC6DE16B7}</b:Guid>
    <b:Author>
      <b:Author>
        <b:NameList>
          <b:Person>
            <b:Last>Asrori</b:Last>
            <b:First>Muhammad</b:First>
            <b:Middle>Ali dan Muhammad</b:Middle>
          </b:Person>
        </b:NameList>
      </b:Author>
    </b:Author>
    <b:Title>Psikologi Remaja Perkembangan Peserta Didik</b:Title>
    <b:Year>2009</b:Year>
    <b:City>Jakarta</b:City>
    <b:Publisher>PT Bumi Aksara</b:Publisher>
    <b:RefOrder>9</b:RefOrder>
  </b:Source>
</b:Sources>
</file>

<file path=customXml/itemProps1.xml><?xml version="1.0" encoding="utf-8"?>
<ds:datastoreItem xmlns:ds="http://schemas.openxmlformats.org/officeDocument/2006/customXml" ds:itemID="{E8F5165F-D73B-4DBF-981E-51231F4C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2212</Words>
  <Characters>12614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zumrotus sa'adah</dc:creator>
  <cp:keywords/>
  <dc:description/>
  <cp:lastModifiedBy>HP</cp:lastModifiedBy>
  <cp:revision>3</cp:revision>
  <cp:lastPrinted>2024-05-08T14:33:00Z</cp:lastPrinted>
  <dcterms:created xsi:type="dcterms:W3CDTF">2024-06-04T13:30:00Z</dcterms:created>
  <dcterms:modified xsi:type="dcterms:W3CDTF">2025-04-19T07:39:00Z</dcterms:modified>
</cp:coreProperties>
</file>