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E0402" w14:textId="77777777" w:rsidR="00184500" w:rsidRDefault="00184500">
      <w:pPr>
        <w:spacing w:line="360" w:lineRule="auto"/>
        <w:ind w:left="240" w:right="693"/>
        <w:jc w:val="center"/>
        <w:rPr>
          <w:b/>
          <w:sz w:val="24"/>
          <w:szCs w:val="24"/>
        </w:rPr>
      </w:pPr>
    </w:p>
    <w:p w14:paraId="1C7C8450" w14:textId="77777777" w:rsidR="00184500" w:rsidRDefault="00184500">
      <w:pPr>
        <w:spacing w:line="360" w:lineRule="auto"/>
        <w:ind w:left="240" w:right="693"/>
        <w:jc w:val="center"/>
        <w:rPr>
          <w:b/>
          <w:sz w:val="24"/>
          <w:szCs w:val="24"/>
        </w:rPr>
      </w:pPr>
    </w:p>
    <w:p w14:paraId="6FECC4C1" w14:textId="77777777" w:rsidR="00184500" w:rsidRDefault="00000000">
      <w:pPr>
        <w:spacing w:line="360" w:lineRule="auto"/>
        <w:ind w:left="240" w:right="693"/>
        <w:jc w:val="center"/>
        <w:rPr>
          <w:b/>
          <w:bCs/>
          <w:sz w:val="24"/>
          <w:szCs w:val="24"/>
        </w:rPr>
      </w:pPr>
      <w:r>
        <w:rPr>
          <w:b/>
          <w:bCs/>
          <w:sz w:val="24"/>
          <w:szCs w:val="24"/>
        </w:rPr>
        <w:t xml:space="preserve">MELATIH KEMAMPUAN MOTORIK DAN KOGNITIF PADA PERKEMBANGAN ANAK MASA PRASEKOLAH </w:t>
      </w:r>
    </w:p>
    <w:p w14:paraId="69451C31" w14:textId="1D8815F7" w:rsidR="00184500" w:rsidRDefault="00F86341">
      <w:pPr>
        <w:spacing w:line="360" w:lineRule="auto"/>
        <w:ind w:left="1805" w:right="1938" w:firstLine="6"/>
        <w:jc w:val="center"/>
        <w:rPr>
          <w:b/>
          <w:bCs/>
          <w:sz w:val="24"/>
          <w:szCs w:val="24"/>
        </w:rPr>
      </w:pPr>
      <w:r w:rsidRPr="00F86341">
        <w:rPr>
          <w:b/>
          <w:bCs/>
          <w:sz w:val="24"/>
          <w:szCs w:val="24"/>
        </w:rPr>
        <w:t>MIFTAH KUSUMA DEWI</w:t>
      </w:r>
      <w:r w:rsidR="00000000">
        <w:rPr>
          <w:b/>
          <w:bCs/>
          <w:sz w:val="24"/>
          <w:szCs w:val="24"/>
        </w:rPr>
        <w:t xml:space="preserve"> </w:t>
      </w:r>
    </w:p>
    <w:p w14:paraId="1B577C37" w14:textId="77777777" w:rsidR="00184500" w:rsidRDefault="00000000">
      <w:pPr>
        <w:spacing w:line="360" w:lineRule="auto"/>
        <w:ind w:left="1805" w:right="1938" w:firstLine="6"/>
        <w:jc w:val="center"/>
        <w:rPr>
          <w:sz w:val="24"/>
          <w:szCs w:val="24"/>
        </w:rPr>
      </w:pPr>
      <w:r>
        <w:rPr>
          <w:sz w:val="24"/>
          <w:szCs w:val="24"/>
        </w:rPr>
        <w:t xml:space="preserve">Universitas Agama Islam Pangeran Diponegoro Nganjuk </w:t>
      </w:r>
    </w:p>
    <w:p w14:paraId="0644F97D" w14:textId="77777777" w:rsidR="00184500" w:rsidRDefault="00000000">
      <w:pPr>
        <w:spacing w:line="360" w:lineRule="auto"/>
        <w:ind w:left="1805" w:right="1938" w:firstLine="6"/>
        <w:jc w:val="center"/>
        <w:rPr>
          <w:sz w:val="24"/>
          <w:szCs w:val="24"/>
        </w:rPr>
      </w:pPr>
      <w:r>
        <w:rPr>
          <w:sz w:val="24"/>
          <w:szCs w:val="24"/>
        </w:rPr>
        <w:t xml:space="preserve">Jawa Timur Indonesia </w:t>
      </w:r>
    </w:p>
    <w:p w14:paraId="1F23EA08" w14:textId="08BF6AA4" w:rsidR="00184500" w:rsidRDefault="00184500">
      <w:pPr>
        <w:spacing w:line="360" w:lineRule="auto"/>
        <w:ind w:left="1805" w:right="1938" w:firstLine="6"/>
        <w:jc w:val="center"/>
        <w:rPr>
          <w:sz w:val="24"/>
          <w:szCs w:val="24"/>
          <w:lang w:val="en-US"/>
        </w:rPr>
      </w:pPr>
    </w:p>
    <w:p w14:paraId="3FD60288" w14:textId="77777777" w:rsidR="00184500" w:rsidRDefault="00184500">
      <w:pPr>
        <w:pStyle w:val="BodyText"/>
        <w:spacing w:line="360" w:lineRule="auto"/>
        <w:rPr>
          <w:lang w:val="en-US"/>
        </w:rPr>
      </w:pPr>
    </w:p>
    <w:p w14:paraId="102BFC24" w14:textId="77777777" w:rsidR="00184500" w:rsidRDefault="00000000">
      <w:pPr>
        <w:pStyle w:val="BodyText"/>
        <w:spacing w:line="360" w:lineRule="auto"/>
        <w:jc w:val="center"/>
        <w:rPr>
          <w:b/>
          <w:bCs/>
        </w:rPr>
      </w:pPr>
      <w:r>
        <w:rPr>
          <w:b/>
          <w:bCs/>
        </w:rPr>
        <w:t>Abstrak</w:t>
      </w:r>
    </w:p>
    <w:p w14:paraId="0274B7AA" w14:textId="77777777" w:rsidR="00184500" w:rsidRDefault="00000000">
      <w:pPr>
        <w:pStyle w:val="BodyText"/>
        <w:spacing w:line="360" w:lineRule="auto"/>
        <w:jc w:val="both"/>
      </w:pPr>
      <w:r>
        <w:t>Perkembangan fisik motorik anak adalah aspek penting dalam memahami tahapan pertumbuhan dan perkembangan mereka, khususnya pada masa prasekolah. Artikel ini bertujuan untuk mengeksplorasi perkembangan fisik motorik anak serta faktor-faktor yang mempengaruhinya, dengan fokus pada konteks latihan kemampuan motorik dan kognitif pada anak masa prasekolah. Metode penelitian yang digunakan adalah tinjauan literatur dari berbagai sumber terpercaya yang membahas tentang perkembangan fisik motorik anak. Hasil penelitian menunjukkan bahwa perkembangan fisik motorik anak dipengaruhi oleh berbagai faktor, termasuk lingkungan fisik, stimulasi sensorik, dan faktor genetik. Pembahasan hasil penelitian ini akan memberikan pemahaman yang lebih mendalam tentang pentingnya memperhatikan perkembangan fisik motorik anak dalam proses pendidikan dan perawatan anak masa prasekolah. Dengan memahami faktor-faktor yang memengaruhi perkembangan fisik motorik anak serta keterkaitannya dengan perkembangan kognitif, pendekatan holistik dalam melatih kemampuan motorik dan kognitif pada anak masa prasekolah dapat memberikan dasar yang kuat bagi perkembangan optimal mereka.</w:t>
      </w:r>
    </w:p>
    <w:p w14:paraId="52B6AC47" w14:textId="77777777" w:rsidR="00184500" w:rsidRDefault="00000000">
      <w:pPr>
        <w:pStyle w:val="BodyText"/>
        <w:spacing w:line="360" w:lineRule="auto"/>
        <w:jc w:val="both"/>
        <w:rPr>
          <w:b/>
          <w:bCs/>
          <w:i/>
          <w:iCs/>
        </w:rPr>
      </w:pPr>
      <w:r>
        <w:rPr>
          <w:b/>
          <w:bCs/>
        </w:rPr>
        <w:t xml:space="preserve">Kata Kunci : </w:t>
      </w:r>
      <w:r>
        <w:rPr>
          <w:b/>
          <w:bCs/>
          <w:i/>
          <w:iCs/>
        </w:rPr>
        <w:t>Prasekolah; Perkembangan anak; Kemampuan motorik; Kemampuan kognitif</w:t>
      </w:r>
    </w:p>
    <w:p w14:paraId="44FC107D" w14:textId="77777777" w:rsidR="00184500" w:rsidRDefault="00184500">
      <w:pPr>
        <w:pStyle w:val="BodyText"/>
        <w:spacing w:line="360" w:lineRule="auto"/>
        <w:jc w:val="both"/>
      </w:pPr>
    </w:p>
    <w:p w14:paraId="15115D16" w14:textId="77777777" w:rsidR="00184500" w:rsidRDefault="00000000">
      <w:pPr>
        <w:pStyle w:val="BodyText"/>
        <w:spacing w:line="360" w:lineRule="auto"/>
        <w:jc w:val="both"/>
        <w:rPr>
          <w:b/>
          <w:bCs/>
        </w:rPr>
      </w:pPr>
      <w:r>
        <w:rPr>
          <w:b/>
          <w:bCs/>
        </w:rPr>
        <w:t xml:space="preserve">PENDAHULUAN </w:t>
      </w:r>
    </w:p>
    <w:p w14:paraId="562CC804" w14:textId="77777777" w:rsidR="00184500" w:rsidRDefault="00000000">
      <w:pPr>
        <w:pStyle w:val="BodyText"/>
        <w:spacing w:line="360" w:lineRule="auto"/>
        <w:ind w:firstLine="720"/>
        <w:jc w:val="both"/>
      </w:pPr>
      <w:r>
        <w:t>Pada masa prasekolah, anak-anak mengalami periode kritis dalam pembentukan keterampilan dasar yang akan membentuk pondasi bagi perkembangan mereka di masa depan.</w:t>
      </w:r>
      <w:r>
        <w:rPr>
          <w:rStyle w:val="FootnoteReference"/>
        </w:rPr>
        <w:footnoteReference w:id="1"/>
      </w:r>
      <w:r>
        <w:t xml:space="preserve"> Fase ini merupakan waktu di mana anak-anak mulai aktif mengeksplorasi lingkungan </w:t>
      </w:r>
      <w:r>
        <w:lastRenderedPageBreak/>
        <w:t>sekitar mereka, menyerap informasi, dan membangun keterampilan yang akan mereka gunakan sepanjang hidup mereka.</w:t>
      </w:r>
      <w:r>
        <w:rPr>
          <w:rStyle w:val="FootnoteReference"/>
        </w:rPr>
        <w:footnoteReference w:id="2"/>
      </w:r>
      <w:r>
        <w:t xml:space="preserve"> Pertumbuhan fisik yang pesat pada masa prasekolah memungkinkan mereka untuk mulai menguasai keterampilan motorik kasar, seperti berjalan, berlari, dan melompat, serta keterampilan motorik halus, seperti menulis, menggambar, dan memegang benda-benda kecil.</w:t>
      </w:r>
      <w:r>
        <w:rPr>
          <w:rStyle w:val="FootnoteReference"/>
        </w:rPr>
        <w:footnoteReference w:id="3"/>
      </w:r>
    </w:p>
    <w:p w14:paraId="0F02360B" w14:textId="77777777" w:rsidR="00184500" w:rsidRDefault="00000000">
      <w:pPr>
        <w:pStyle w:val="BodyText"/>
        <w:spacing w:line="360" w:lineRule="auto"/>
        <w:ind w:firstLine="720"/>
        <w:jc w:val="both"/>
      </w:pPr>
      <w:r>
        <w:t>Namun, masa prasekolah bukan hanya tentang perkembangan fisik semata. Ini juga merupakan periode penting dalam pengembangan kognitif anak. Di usia ini, otak anak sedang aktif memproses informasi baru, membangun koneksi saraf yang penting, dan mengembangkan kemampuan kognitif yang akan membantu mereka belajar dan beradaptasi di masa depan. Kemampuan kognitif, seperti memecahkan masalah, berpikir kritis, mengingat informasi, dan mengembangkan kreativitas, menjadi dasar penting untuk keberhasilan akademis dan sosial anak di kemudian hari.</w:t>
      </w:r>
    </w:p>
    <w:p w14:paraId="62E00FBF" w14:textId="77777777" w:rsidR="00184500" w:rsidRDefault="00000000">
      <w:pPr>
        <w:pStyle w:val="BodyText"/>
        <w:spacing w:line="360" w:lineRule="auto"/>
        <w:ind w:firstLine="720"/>
        <w:jc w:val="both"/>
      </w:pPr>
      <w:r>
        <w:t>Oleh karena itu, melatih kemampuan motorik dan kognitif pada anak masa prasekolah bukanlah sekadar tentang menciptakan lingkungan yang mendukung belajar yang menyenangkan, tetapi juga tentang memastikan bahwa mereka memiliki fondasi yang kuat untuk perkembangan mereka di masa depan. Pentingnya kedua aspek ini menekankan perlunya pendekatan holistik dalam pendidikan anak prasekolah, di mana stimulasi yang tepat diberikan untuk memfasilitasi perkembangan fisik dan mental secara seimbang.</w:t>
      </w:r>
      <w:r>
        <w:rPr>
          <w:rStyle w:val="FootnoteReference"/>
        </w:rPr>
        <w:footnoteReference w:id="4"/>
      </w:r>
    </w:p>
    <w:p w14:paraId="48C904BA" w14:textId="77777777" w:rsidR="00184500" w:rsidRDefault="00000000">
      <w:pPr>
        <w:pStyle w:val="BodyText"/>
        <w:spacing w:line="360" w:lineRule="auto"/>
        <w:ind w:firstLine="720"/>
        <w:jc w:val="both"/>
      </w:pPr>
      <w:r>
        <w:t xml:space="preserve">Dengan memberikan pengalaman belajar yang bervariasi dan merangsang, baik melalui aktivitas fisik maupun kognitif, anak-anak masa prasekolah dapat diberikan kesempatan untuk mengembangkan potensi mereka secara maksimal. Dengan demikian, melatih kemampuan motorik dan kognitif pada anak masa prasekolah bukan hanya investasi dalam masa sekarang, tetapi juga investasi dalam masa depan mereka yang cerah dan berkualitas. Oleh karena itu, artikel ini bertujuan untuk memberikan pemahaman yang mendalam tentang Melatih Kemampuan Motorik Dan Kognitif Pada Perkembangan Anak Masa Prasekolah. </w:t>
      </w:r>
    </w:p>
    <w:p w14:paraId="62C73473" w14:textId="77777777" w:rsidR="00184500" w:rsidRDefault="00184500">
      <w:pPr>
        <w:pStyle w:val="BodyText"/>
        <w:spacing w:line="360" w:lineRule="auto"/>
        <w:ind w:firstLine="720"/>
        <w:jc w:val="both"/>
      </w:pPr>
    </w:p>
    <w:p w14:paraId="0F341AAA" w14:textId="77777777" w:rsidR="00184500" w:rsidRDefault="00000000">
      <w:pPr>
        <w:pStyle w:val="BodyText"/>
        <w:tabs>
          <w:tab w:val="left" w:pos="6630"/>
        </w:tabs>
        <w:spacing w:line="360" w:lineRule="auto"/>
        <w:jc w:val="both"/>
        <w:rPr>
          <w:b/>
          <w:bCs/>
        </w:rPr>
      </w:pPr>
      <w:r>
        <w:rPr>
          <w:b/>
          <w:bCs/>
        </w:rPr>
        <w:t>METODE PENELITIAN</w:t>
      </w:r>
    </w:p>
    <w:p w14:paraId="5CEF9B09" w14:textId="77777777" w:rsidR="00184500" w:rsidRDefault="00000000">
      <w:pPr>
        <w:pStyle w:val="BodyText"/>
        <w:tabs>
          <w:tab w:val="left" w:pos="567"/>
        </w:tabs>
        <w:spacing w:line="360" w:lineRule="auto"/>
        <w:jc w:val="both"/>
      </w:pPr>
      <w:r>
        <w:tab/>
        <w:t xml:space="preserve">Dalam artikel ini, metode penelitian yang digunakan adalah tinjauan literatur dari berbagai sumber terpercaya yang membahas tentang perkembangan motorik dan kognitif pada </w:t>
      </w:r>
      <w:r>
        <w:lastRenderedPageBreak/>
        <w:t>anak masa prasekolah. Sumber-sumber yang digunakan mencakup jurnal ilmiah, buku teks, dan publikasi terkait yang telah melewati proses peer-review. Pencarian literatur dilakukan melalui basis data akademik terkemuka, seperti PubMed, Google Scholar, dan PsycINFO.</w:t>
      </w:r>
    </w:p>
    <w:p w14:paraId="6F1B99B5" w14:textId="77777777" w:rsidR="00184500" w:rsidRDefault="00000000">
      <w:pPr>
        <w:pStyle w:val="BodyText"/>
        <w:tabs>
          <w:tab w:val="left" w:pos="567"/>
        </w:tabs>
        <w:spacing w:line="360" w:lineRule="auto"/>
        <w:jc w:val="both"/>
      </w:pPr>
      <w:r>
        <w:tab/>
        <w:t>Langkah-langkah awal penelitian ini dimulai dengan identifikasi kata kunci yang relevan dengan topik penelitian, seperti “kemampuan motorik anak prasekolah” dan “pengembangan kognitif anak prasekolah”. Selanjutnya, dilakukan pencarian literatur melalui berbagai database akademik yang dipilih berdasarkan reputasinya dalam menyediakan informasi yang berkualitas.</w:t>
      </w:r>
    </w:p>
    <w:p w14:paraId="10E4B51C" w14:textId="77777777" w:rsidR="00184500" w:rsidRDefault="00000000">
      <w:pPr>
        <w:pStyle w:val="BodyText"/>
        <w:tabs>
          <w:tab w:val="left" w:pos="567"/>
        </w:tabs>
        <w:spacing w:line="360" w:lineRule="auto"/>
        <w:jc w:val="both"/>
      </w:pPr>
      <w:r>
        <w:tab/>
        <w:t>Setelah itu, artikel-artikel yang relevan dipilih dengan cermat berdasarkan kriteria tertentu, termasuk relevansi topik, kualitas penelitian, dan tahun publikasi. Artikel-artikel yang tidak sesuai dengan fokus penelitian atau memiliki kualitas metodologi yang rendah dikecualikan dari analisis.</w:t>
      </w:r>
    </w:p>
    <w:p w14:paraId="3104AC7E" w14:textId="77777777" w:rsidR="00184500" w:rsidRDefault="00000000">
      <w:pPr>
        <w:pStyle w:val="BodyText"/>
        <w:tabs>
          <w:tab w:val="left" w:pos="567"/>
        </w:tabs>
        <w:spacing w:line="360" w:lineRule="auto"/>
        <w:jc w:val="both"/>
      </w:pPr>
      <w:r>
        <w:tab/>
        <w:t>Selanjutnya, dilakukan analisis terhadap isi dari setiap artikel yang dipilih. Hal ini melibatkan pembacaan dan pemahaman terhadap temuan-temuan penting yang berkaitan dengan melatih kemampuan motorik dan kognitif pada anak masa prasekolah. Informasi yang paling relevan dan signifikan diekstraksi dari artikel-artikel tersebut.</w:t>
      </w:r>
    </w:p>
    <w:p w14:paraId="1B5A35E4" w14:textId="77777777" w:rsidR="00184500" w:rsidRDefault="00000000">
      <w:pPr>
        <w:pStyle w:val="BodyText"/>
        <w:tabs>
          <w:tab w:val="left" w:pos="567"/>
        </w:tabs>
        <w:spacing w:line="360" w:lineRule="auto"/>
        <w:jc w:val="both"/>
        <w:rPr>
          <w:b/>
          <w:bCs/>
        </w:rPr>
      </w:pPr>
      <w:r>
        <w:tab/>
        <w:t>Dalam proses analisis, upaya dilakukan untuk mengintegrasikan temuan dari berbagai sumber literatur guna memperoleh pemahaman yang komprehensif tentang pengembangan motorik dan kognitif pada anak masa prasekolah. Ini melibatkan perbandingan dan sintesis dari pendekatan, temuan, dan kesimpulan yang berbeda dari peneliti yang berbeda. Dengan menggunakan metode tinjauan literatur ini, artikel ini bertujuan untuk menyajikan pemahaman yang mendalam tentang pentingnya melatih kemampuan motorik dan kognitif pada perkembangan anak masa prasekolah.</w:t>
      </w:r>
      <w:r>
        <w:rPr>
          <w:b/>
          <w:bCs/>
        </w:rPr>
        <w:tab/>
      </w:r>
    </w:p>
    <w:p w14:paraId="6ED236AE" w14:textId="77777777" w:rsidR="00184500" w:rsidRDefault="00184500">
      <w:pPr>
        <w:pStyle w:val="BodyText"/>
        <w:tabs>
          <w:tab w:val="left" w:pos="567"/>
        </w:tabs>
        <w:spacing w:line="360" w:lineRule="auto"/>
        <w:jc w:val="both"/>
      </w:pPr>
    </w:p>
    <w:p w14:paraId="11889CA9" w14:textId="77777777" w:rsidR="00184500" w:rsidRDefault="00000000">
      <w:pPr>
        <w:pStyle w:val="BodyText"/>
        <w:spacing w:line="360" w:lineRule="auto"/>
        <w:jc w:val="both"/>
        <w:rPr>
          <w:b/>
          <w:bCs/>
        </w:rPr>
      </w:pPr>
      <w:r>
        <w:rPr>
          <w:b/>
          <w:bCs/>
        </w:rPr>
        <w:t>HASIL DAN PEMBAHASAN</w:t>
      </w:r>
    </w:p>
    <w:p w14:paraId="40EEC527" w14:textId="77777777" w:rsidR="00184500" w:rsidRDefault="00000000">
      <w:pPr>
        <w:pStyle w:val="BodyText"/>
        <w:spacing w:line="360" w:lineRule="auto"/>
        <w:ind w:firstLine="720"/>
        <w:jc w:val="both"/>
      </w:pPr>
      <w:r>
        <w:t>Perkembangan anak pada masa prasekolah adalah fase penting yang memberikan landasan penting bagi kemampuan mereka dalam belajar dan beradaptasi di masa depan. Melatih kemampuan motorik dan kognitif menjadi fokus utama karena keduanya saling terkait dan berperan dalam membentuk perkembangan anak secara menyeluruh.</w:t>
      </w:r>
      <w:r>
        <w:rPr>
          <w:rStyle w:val="FootnoteReference"/>
        </w:rPr>
        <w:footnoteReference w:id="5"/>
      </w:r>
    </w:p>
    <w:p w14:paraId="230E4721" w14:textId="77777777" w:rsidR="00184500" w:rsidRDefault="00000000">
      <w:pPr>
        <w:pStyle w:val="BodyText"/>
        <w:spacing w:line="360" w:lineRule="auto"/>
        <w:ind w:firstLine="720"/>
        <w:jc w:val="both"/>
      </w:pPr>
      <w:r>
        <w:t>Kemampuan motorik, baik kasar maupun halus, memainkan peran yang sangat penting dalam menjalani kehidupan sehari-hari anak-anak serta membentuk dasar bagi kemampuan belajar dan beradaptasi mereka di masa depan.</w:t>
      </w:r>
      <w:r>
        <w:rPr>
          <w:rStyle w:val="FootnoteReference"/>
        </w:rPr>
        <w:footnoteReference w:id="6"/>
      </w:r>
      <w:r>
        <w:t xml:space="preserve"> Secara kasar, kemampuan </w:t>
      </w:r>
      <w:r>
        <w:lastRenderedPageBreak/>
        <w:t xml:space="preserve">motorik membantu anak-anak dalam menjalankan aktivitas fisik seperti berjalan, berlari, atau bermain di taman bermain. Dalam proses ini, mereka tidak hanya mengembangkan kekuatan otot tubuh tetapi juga meningkatkan koordinasi gerakan secara keseluruhan. Misalnya, ketika mereka berlari di taman bermain atau mengikuti olahraga, mereka secara alami belajar untuk mengendalikan langkah mereka, menjaga keseimbangan, dan merespons secara cepat terhadap lingkungan sekitar. </w:t>
      </w:r>
    </w:p>
    <w:p w14:paraId="75CB8E48" w14:textId="77777777" w:rsidR="00184500" w:rsidRDefault="00000000">
      <w:pPr>
        <w:pStyle w:val="BodyText"/>
        <w:spacing w:line="360" w:lineRule="auto"/>
        <w:ind w:firstLine="720"/>
        <w:jc w:val="both"/>
      </w:pPr>
      <w:r>
        <w:t>Selain itu, kemampuan motorik halus, yang melibatkan gerakan tangan dan jari yang halus, seperti menggambar atau menulis, penting dalam perkembangan keterampilan akademis di masa depan. Ketika anak-anak belajar menulis atau menggambar, mereka mengasah koordinasi mata-tangan, mengembangkan kontrol gerakan halus, dan memperbaiki presisi gerakan mereka.</w:t>
      </w:r>
      <w:r>
        <w:rPr>
          <w:rStyle w:val="FootnoteReference"/>
        </w:rPr>
        <w:footnoteReference w:id="7"/>
      </w:r>
      <w:r>
        <w:t xml:space="preserve"> Semua ini membantu mereka mengembangkan keterampilan yang diperlukan untuk mengekspresikan ide dan pemikiran mereka dengan cara yang efektif di kelas dan di luar kelas. Oleh karena itu, memberikan kesempatan kepada anak untuk terlibat dalam berbagai kegiatan fisik yang merangsang, baik di dalam maupun di luar ruangan, adalah langkah penting dalam melatih kemampuan motorik mereka secara holistik.</w:t>
      </w:r>
    </w:p>
    <w:p w14:paraId="1D1E636F" w14:textId="77777777" w:rsidR="00184500" w:rsidRDefault="00000000">
      <w:pPr>
        <w:pStyle w:val="BodyText"/>
        <w:spacing w:line="360" w:lineRule="auto"/>
        <w:ind w:firstLine="720"/>
        <w:jc w:val="both"/>
      </w:pPr>
      <w:r>
        <w:t>Selain kemampuan motorik, perkembangan kognitif juga menjadi fokus utama pada masa prasekolah. Pada tahap ini, anak-anak mulai mengembangkan kemampuan berpikir yang lebih kompleks, memecahkan masalah, dan memahami konsep-konsep dasar seperti angka, huruf, bentuk, dan warna. Ini adalah fondasi yang penting bagi kemampuan akademis mereka di masa depan, karena kemampuan ini membentuk dasar untuk belajar membaca, menulis, dan memecahkan masalah matematika. Proses ini mirip dengan membangun pondasi sebuah bangunan; semakin kuat fondasi yang dibangun pada masa prasekolah, semakin kokoh struktur akademis yang dapat dibangun di atasnya.</w:t>
      </w:r>
    </w:p>
    <w:p w14:paraId="31D955CB" w14:textId="77777777" w:rsidR="00184500" w:rsidRDefault="00000000">
      <w:pPr>
        <w:pStyle w:val="BodyText"/>
        <w:spacing w:line="360" w:lineRule="auto"/>
        <w:ind w:firstLine="720"/>
        <w:jc w:val="both"/>
      </w:pPr>
      <w:r>
        <w:t>Untuk merangsang perkembangan kognitif anak-anak, orang tua dan pendidik perlu menyediakan berbagai jenis permainan dan kegiatan yang merangsang otak mereka. Permainan memori, puzzle, dan permainan matematika sederhana membantu anak-anak mengasah kemampuan memori, keterampilan pemecahan masalah, dan pemahaman konsep matematis secara intuitif.</w:t>
      </w:r>
      <w:r>
        <w:rPr>
          <w:rStyle w:val="FootnoteReference"/>
        </w:rPr>
        <w:footnoteReference w:id="8"/>
      </w:r>
      <w:r>
        <w:t xml:space="preserve"> Sementara itu, buku cerita mengembangkan imajinasi, kreativitas, dan kemampuan bahasa mereka. Melalui kegiatan-kegiatan ini, anak-anak tidak hanya belajar secara formal, tetapi juga secara alami mengembangkan keterampilan kognitif mereka dengan </w:t>
      </w:r>
      <w:r>
        <w:lastRenderedPageBreak/>
        <w:t>cara yang menyenangkan dan menarik.</w:t>
      </w:r>
      <w:r>
        <w:rPr>
          <w:rStyle w:val="FootnoteReference"/>
        </w:rPr>
        <w:footnoteReference w:id="9"/>
      </w:r>
    </w:p>
    <w:p w14:paraId="79BD169F" w14:textId="77777777" w:rsidR="00184500" w:rsidRDefault="00000000">
      <w:pPr>
        <w:pStyle w:val="BodyText"/>
        <w:spacing w:line="360" w:lineRule="auto"/>
        <w:ind w:firstLine="720"/>
        <w:jc w:val="both"/>
      </w:pPr>
      <w:r>
        <w:t>Selain itu, memberikan kesempatan kepada anak untuk bermain bebas dan mengeksplorasi lingkungan sekitarnya juga merupakan cara yang efektif untuk merangsang pikiran mereka. Ketika anak-anak diberi kebebasan untuk menjelajahi dunia di sekitar mereka, mereka belajar secara aktif tentang hubungan sebab-akibat, mengamati pola-pola, dan menarik kesimpulan. Misalnya, saat mereka bermain di taman atau di alam terbuka, mereka dapat mengamati berbagai fenomena alamiah, seperti perubahan musim, pertumbuhan tanaman, atau perilaku hewan, yang secara tidak langsung merangsang rasa ingin tahu dan pemikiran kritis mereka.</w:t>
      </w:r>
      <w:r>
        <w:rPr>
          <w:rStyle w:val="FootnoteReference"/>
        </w:rPr>
        <w:footnoteReference w:id="10"/>
      </w:r>
    </w:p>
    <w:p w14:paraId="6619D5B5" w14:textId="77777777" w:rsidR="00184500" w:rsidRDefault="00000000">
      <w:pPr>
        <w:pStyle w:val="BodyText"/>
        <w:spacing w:line="360" w:lineRule="auto"/>
        <w:ind w:firstLine="720"/>
        <w:jc w:val="both"/>
      </w:pPr>
      <w:r>
        <w:t xml:space="preserve">Dengan memberikan kesempatan yang cukup untuk bermain dan mengeksplorasi, anak-anak dapat membangun fondasi kognitif yang kuat, yang akan membantu mereka dalam proses belajar dan pemecahan masalah di masa depan. Oleh karena itu, pendekatan holistik yang mengintegrasikan stimulasi kognitif melalui berbagai jenis kegiatan dan pengalaman merupakan kunci untuk memastikan perkembangan yang optimal pada masa prasekolah. Dalam mengintegrasikan latihan motorik dan kognitif, kesadaran akan keunikan setiap anak menjadi krusial. Setiap anak memiliki kebutuhan, minat, dan kecenderungan yang berbeda dalam proses belajar dan pengembangan. </w:t>
      </w:r>
    </w:p>
    <w:p w14:paraId="08287C04" w14:textId="77777777" w:rsidR="00184500" w:rsidRDefault="00000000">
      <w:pPr>
        <w:pStyle w:val="BodyText"/>
        <w:spacing w:line="360" w:lineRule="auto"/>
        <w:ind w:firstLine="720"/>
        <w:jc w:val="both"/>
      </w:pPr>
      <w:r>
        <w:t>Dalam praktiknya, ini berarti bahwa orang tua dan pendidik perlu memperhatikan minat dan kecenderungan anak terhadap berbagai jenis kegiatan, baik yang melibatkan gerakan fisik maupun pemikiran kognitif. Sebagai contoh, seorang anak mungkin lebih suka bermain permainan fisik seperti bola voli atau menyusun balok kayu daripada duduk diam dan memecahkan teka-teki. Sementara anak lain mungkin lebih tertarik pada kegiatan yang mengasah kreativitas dan imajinasi, seperti menggambar atau bermain peran.</w:t>
      </w:r>
    </w:p>
    <w:p w14:paraId="142A5137" w14:textId="77777777" w:rsidR="00184500" w:rsidRDefault="00000000">
      <w:pPr>
        <w:pStyle w:val="BodyText"/>
        <w:spacing w:line="360" w:lineRule="auto"/>
        <w:ind w:firstLine="720"/>
        <w:jc w:val="both"/>
      </w:pPr>
      <w:r>
        <w:t>Dengan memberikan kesempatan yang cukup untuk bermain, bereksplorasi, dan belajar sesuai dengan minat dan kebutuhan masing-masing anak, kita dapat membantu mereka mengembangkan kemampuan motorik dan kognitif secara holistik. Pentingnya pendekatan ini bukan hanya dalam konteks perkembangan akademis, tetapi juga dalam membangun kemandirian, keterampilan sosial, dan kemampuan penyesuaian diri anak dalam berbagai situasi kehidupan.</w:t>
      </w:r>
    </w:p>
    <w:p w14:paraId="367A6174" w14:textId="77777777" w:rsidR="00184500" w:rsidRDefault="00000000">
      <w:pPr>
        <w:pStyle w:val="BodyText"/>
        <w:spacing w:line="360" w:lineRule="auto"/>
        <w:ind w:firstLine="720"/>
        <w:jc w:val="both"/>
      </w:pPr>
      <w:r>
        <w:t xml:space="preserve">Melalui pendekatan yang responsif dan mendukung, anak-anak dapat merasa didengar, dihargai, dan didukung dalam proses pembelajaran mereka. Dengan demikian, </w:t>
      </w:r>
      <w:r>
        <w:lastRenderedPageBreak/>
        <w:t>mereka akan merasa lebih termotivasi dan terlibat secara aktif dalam proses belajar, yang pada gilirannya akan membantu mereka mencapai potensi maksimal mereka dalam pengembangan motorik dan kognitif.</w:t>
      </w:r>
    </w:p>
    <w:p w14:paraId="0FF97B02" w14:textId="77777777" w:rsidR="00184500" w:rsidRDefault="00184500">
      <w:pPr>
        <w:pStyle w:val="BodyText"/>
        <w:spacing w:line="360" w:lineRule="auto"/>
        <w:ind w:firstLine="720"/>
        <w:jc w:val="both"/>
      </w:pPr>
    </w:p>
    <w:p w14:paraId="70F0A35C" w14:textId="77777777" w:rsidR="00184500" w:rsidRDefault="00000000">
      <w:pPr>
        <w:pStyle w:val="BodyText"/>
        <w:spacing w:line="360" w:lineRule="auto"/>
        <w:jc w:val="both"/>
        <w:rPr>
          <w:b/>
          <w:bCs/>
        </w:rPr>
      </w:pPr>
      <w:r>
        <w:rPr>
          <w:b/>
          <w:bCs/>
        </w:rPr>
        <w:t>PENUTUP</w:t>
      </w:r>
    </w:p>
    <w:p w14:paraId="5AB803FF" w14:textId="77777777" w:rsidR="00184500" w:rsidRDefault="00000000">
      <w:pPr>
        <w:pStyle w:val="BodyText"/>
        <w:spacing w:before="4" w:line="360" w:lineRule="auto"/>
        <w:ind w:firstLine="720"/>
        <w:jc w:val="both"/>
      </w:pPr>
      <w:r>
        <w:t>Dari pembahasan diatas kita dapat mengambil kesimpulan bahwa, perkembangan anak pada masa prasekolah merupakan fase terpenting yang memberikan fondasi penting bagi kemampuan mereka dalam belajar dan beradaptasi di masa depan. Melatih kemampuan motorik dan kognitif menjadi fokus utama karena keduanya saling terkait dan berperan dalam membentuk perkembangan anak secara menyeluruh. Kemampuan motorik, baik kasar maupun halus, memainkan peran penting dalam menjalani aktivitas fisik sehari-hari serta membentuk dasar bagi kemampuan belajar dan beradaptasi mereka di masa depan. Sementara itu, perkembangan kognitif pada masa prasekolah memungkinkan anak-anak untuk mulai mengembangkan kemampuan berpikir yang lebih kompleks dan memahami konsep-konsep dasar yang akan menjadi dasar bagi kemampuan akademis mereka di masa depan.</w:t>
      </w:r>
    </w:p>
    <w:p w14:paraId="607E25FA" w14:textId="77777777" w:rsidR="00184500" w:rsidRDefault="00000000">
      <w:pPr>
        <w:pStyle w:val="BodyText"/>
        <w:spacing w:before="4" w:line="360" w:lineRule="auto"/>
        <w:ind w:firstLine="720"/>
        <w:jc w:val="both"/>
      </w:pPr>
      <w:r>
        <w:t>Penting bagi orang tua dan pendidik untuk menyediakan berbagai jenis kegiatan dan pengalaman yang merangsang baik secara motorik maupun kognitif bagi anak-anak. Pendekatan yang fleksibel dan adaptif diperlukan untuk memastikan bahwa setiap anak mendapatkan pengalaman belajar yang sesuai dengan potensi dan kebutuhannya. Dengan memberikan kesempatan yang cukup untuk bermain, bereksplorasi, dan belajar, kita dapat membantu anak-anak mengembangkan kemampuan motorik dan kognitif mereka secara holistik.</w:t>
      </w:r>
    </w:p>
    <w:p w14:paraId="6283C794" w14:textId="77777777" w:rsidR="00184500" w:rsidRDefault="00000000">
      <w:pPr>
        <w:pStyle w:val="BodyText"/>
        <w:spacing w:before="4" w:line="360" w:lineRule="auto"/>
        <w:ind w:firstLine="720"/>
        <w:jc w:val="both"/>
      </w:pPr>
      <w:r>
        <w:t>Dengan demikian, pendekatan holistik yang mengintegrasikan stimulasi kognitif dan motorik melalui berbagai jenis kegiatan dan pengalaman merupakan kunci untuk memastikan perkembangan yang optimal pada masa prasekolah. Melalui pendekatan yang responsif dan mendukung, anak-anak dapat merasa didengar, dihargai, dan didukung dalam proses pembelajaran mereka. Hal ini akan membantu mereka mencapai potensi maksimal mereka dalam pengembangan motorik dan kognitif, serta membangun kemandirian, keterampilan sosial, dan kemampuan penyesuaian diri dalam berbagai situasi kehidupan. Dengan demikian, investasi dalam melatih kemampuan motorik dan kognitif anak pada masa prasekolah merupakan langkah yang sangat penting untuk memastikan masa depan yang cerah dan berkelanjutan bagi generasi mendatang.</w:t>
      </w:r>
    </w:p>
    <w:p w14:paraId="748C57D9" w14:textId="77777777" w:rsidR="00184500" w:rsidRDefault="00184500">
      <w:pPr>
        <w:spacing w:line="360" w:lineRule="auto"/>
        <w:jc w:val="both"/>
        <w:rPr>
          <w:b/>
          <w:sz w:val="24"/>
          <w:szCs w:val="24"/>
        </w:rPr>
      </w:pPr>
    </w:p>
    <w:p w14:paraId="47130CED" w14:textId="77777777" w:rsidR="00184500" w:rsidRDefault="00184500">
      <w:pPr>
        <w:spacing w:line="360" w:lineRule="auto"/>
        <w:jc w:val="both"/>
        <w:rPr>
          <w:b/>
          <w:sz w:val="24"/>
          <w:szCs w:val="24"/>
        </w:rPr>
      </w:pPr>
    </w:p>
    <w:p w14:paraId="40E3CBEB" w14:textId="77777777" w:rsidR="00184500" w:rsidRDefault="00000000">
      <w:pPr>
        <w:spacing w:line="360" w:lineRule="auto"/>
        <w:jc w:val="both"/>
        <w:rPr>
          <w:b/>
          <w:sz w:val="24"/>
          <w:szCs w:val="24"/>
        </w:rPr>
      </w:pPr>
      <w:r>
        <w:rPr>
          <w:b/>
          <w:sz w:val="24"/>
          <w:szCs w:val="24"/>
        </w:rPr>
        <w:lastRenderedPageBreak/>
        <w:t>DAFTAR</w:t>
      </w:r>
      <w:r>
        <w:rPr>
          <w:b/>
          <w:spacing w:val="-4"/>
          <w:sz w:val="24"/>
          <w:szCs w:val="24"/>
        </w:rPr>
        <w:t xml:space="preserve"> </w:t>
      </w:r>
      <w:r>
        <w:rPr>
          <w:b/>
          <w:sz w:val="24"/>
          <w:szCs w:val="24"/>
        </w:rPr>
        <w:t>RUJUKAN</w:t>
      </w:r>
    </w:p>
    <w:p w14:paraId="7E12DED1" w14:textId="77777777" w:rsidR="00184500" w:rsidRDefault="00000000">
      <w:pPr>
        <w:pStyle w:val="FootnoteText"/>
        <w:spacing w:line="360" w:lineRule="auto"/>
        <w:ind w:left="720" w:hanging="720"/>
        <w:jc w:val="both"/>
        <w:rPr>
          <w:sz w:val="24"/>
          <w:szCs w:val="24"/>
          <w:lang w:val="en-US"/>
        </w:rPr>
      </w:pPr>
      <w:r>
        <w:rPr>
          <w:color w:val="222222"/>
          <w:sz w:val="24"/>
          <w:szCs w:val="24"/>
          <w:shd w:val="clear" w:color="auto" w:fill="FFFFFF"/>
        </w:rPr>
        <w:t>Almuna, N., Sagala, A. C. D., &amp; Pusari, R. W. (2022). Stimulasi Kemampuan Fisik Motorik Halus Anak Usia 5-6 Tahun Selama Pandemi Covid di Lingkungan Keluarga. </w:t>
      </w:r>
      <w:r>
        <w:rPr>
          <w:i/>
          <w:iCs/>
          <w:color w:val="222222"/>
          <w:sz w:val="24"/>
          <w:szCs w:val="24"/>
          <w:shd w:val="clear" w:color="auto" w:fill="FFFFFF"/>
        </w:rPr>
        <w:t>Jurnal Wawasan Pendidikan</w:t>
      </w:r>
      <w:r>
        <w:rPr>
          <w:color w:val="222222"/>
          <w:sz w:val="24"/>
          <w:szCs w:val="24"/>
          <w:shd w:val="clear" w:color="auto" w:fill="FFFFFF"/>
        </w:rPr>
        <w:t>, </w:t>
      </w:r>
      <w:r>
        <w:rPr>
          <w:i/>
          <w:iCs/>
          <w:color w:val="222222"/>
          <w:sz w:val="24"/>
          <w:szCs w:val="24"/>
          <w:shd w:val="clear" w:color="auto" w:fill="FFFFFF"/>
        </w:rPr>
        <w:t>2</w:t>
      </w:r>
      <w:r>
        <w:rPr>
          <w:color w:val="222222"/>
          <w:sz w:val="24"/>
          <w:szCs w:val="24"/>
          <w:shd w:val="clear" w:color="auto" w:fill="FFFFFF"/>
        </w:rPr>
        <w:t>(2), 477-484.</w:t>
      </w:r>
    </w:p>
    <w:p w14:paraId="34FB0012" w14:textId="77777777" w:rsidR="00184500" w:rsidRDefault="00000000">
      <w:pPr>
        <w:pStyle w:val="FootnoteText"/>
        <w:spacing w:line="360" w:lineRule="auto"/>
        <w:ind w:left="720" w:hanging="720"/>
        <w:jc w:val="both"/>
        <w:rPr>
          <w:sz w:val="24"/>
          <w:szCs w:val="24"/>
          <w:lang w:val="en-US"/>
        </w:rPr>
      </w:pPr>
      <w:r>
        <w:rPr>
          <w:color w:val="222222"/>
          <w:sz w:val="24"/>
          <w:szCs w:val="24"/>
          <w:shd w:val="clear" w:color="auto" w:fill="FFFFFF"/>
        </w:rPr>
        <w:t>Elytasari, S. (2017). Esensi metode Montessori dalam pembelajaran anak usia dini. </w:t>
      </w:r>
      <w:r>
        <w:rPr>
          <w:i/>
          <w:iCs/>
          <w:color w:val="222222"/>
          <w:sz w:val="24"/>
          <w:szCs w:val="24"/>
          <w:shd w:val="clear" w:color="auto" w:fill="FFFFFF"/>
        </w:rPr>
        <w:t>Bunayya: Jurnal Pendidikan Anak</w:t>
      </w:r>
      <w:r>
        <w:rPr>
          <w:color w:val="222222"/>
          <w:sz w:val="24"/>
          <w:szCs w:val="24"/>
          <w:shd w:val="clear" w:color="auto" w:fill="FFFFFF"/>
        </w:rPr>
        <w:t>, </w:t>
      </w:r>
      <w:r>
        <w:rPr>
          <w:i/>
          <w:iCs/>
          <w:color w:val="222222"/>
          <w:sz w:val="24"/>
          <w:szCs w:val="24"/>
          <w:shd w:val="clear" w:color="auto" w:fill="FFFFFF"/>
        </w:rPr>
        <w:t>3</w:t>
      </w:r>
      <w:r>
        <w:rPr>
          <w:color w:val="222222"/>
          <w:sz w:val="24"/>
          <w:szCs w:val="24"/>
          <w:shd w:val="clear" w:color="auto" w:fill="FFFFFF"/>
        </w:rPr>
        <w:t>(1), 59-73.</w:t>
      </w:r>
    </w:p>
    <w:p w14:paraId="1C3E8E07" w14:textId="77777777" w:rsidR="00184500" w:rsidRDefault="00000000">
      <w:pPr>
        <w:pStyle w:val="FootnoteText"/>
        <w:spacing w:line="360" w:lineRule="auto"/>
        <w:ind w:left="720" w:hanging="720"/>
        <w:jc w:val="both"/>
        <w:rPr>
          <w:sz w:val="24"/>
          <w:szCs w:val="24"/>
          <w:lang w:val="en-US"/>
        </w:rPr>
      </w:pPr>
      <w:r>
        <w:rPr>
          <w:color w:val="222222"/>
          <w:sz w:val="24"/>
          <w:szCs w:val="24"/>
          <w:shd w:val="clear" w:color="auto" w:fill="FFFFFF"/>
        </w:rPr>
        <w:t>Karim, M. B., &amp; Wifroh, S. H. (2014). Meningkatkan Perkembangan Kognitif Pada Anak Usia Dini Melalui Alat Permainan Edukatif. </w:t>
      </w:r>
      <w:r>
        <w:rPr>
          <w:i/>
          <w:iCs/>
          <w:color w:val="222222"/>
          <w:sz w:val="24"/>
          <w:szCs w:val="24"/>
          <w:shd w:val="clear" w:color="auto" w:fill="FFFFFF"/>
        </w:rPr>
        <w:t>Jurnal PG-PAUD Trunojoyo: Jurnal Pendidikan dan Pembelajaran Anak Usia Dini</w:t>
      </w:r>
      <w:r>
        <w:rPr>
          <w:color w:val="222222"/>
          <w:sz w:val="24"/>
          <w:szCs w:val="24"/>
          <w:shd w:val="clear" w:color="auto" w:fill="FFFFFF"/>
        </w:rPr>
        <w:t>, </w:t>
      </w:r>
      <w:r>
        <w:rPr>
          <w:i/>
          <w:iCs/>
          <w:color w:val="222222"/>
          <w:sz w:val="24"/>
          <w:szCs w:val="24"/>
          <w:shd w:val="clear" w:color="auto" w:fill="FFFFFF"/>
        </w:rPr>
        <w:t>1</w:t>
      </w:r>
      <w:r>
        <w:rPr>
          <w:color w:val="222222"/>
          <w:sz w:val="24"/>
          <w:szCs w:val="24"/>
          <w:shd w:val="clear" w:color="auto" w:fill="FFFFFF"/>
        </w:rPr>
        <w:t>(2), 103-113.</w:t>
      </w:r>
    </w:p>
    <w:p w14:paraId="26DB7411" w14:textId="77777777" w:rsidR="00184500" w:rsidRDefault="00000000">
      <w:pPr>
        <w:pStyle w:val="FootnoteText"/>
        <w:spacing w:line="360" w:lineRule="auto"/>
        <w:ind w:left="720" w:hanging="720"/>
        <w:jc w:val="both"/>
        <w:rPr>
          <w:sz w:val="24"/>
          <w:szCs w:val="24"/>
          <w:lang w:val="en-US"/>
        </w:rPr>
      </w:pPr>
      <w:r>
        <w:rPr>
          <w:color w:val="222222"/>
          <w:sz w:val="24"/>
          <w:szCs w:val="24"/>
          <w:shd w:val="clear" w:color="auto" w:fill="FFFFFF"/>
        </w:rPr>
        <w:t>Khadijah, M. A., &amp; Amelia, N. (2020). </w:t>
      </w:r>
      <w:r>
        <w:rPr>
          <w:i/>
          <w:iCs/>
          <w:color w:val="222222"/>
          <w:sz w:val="24"/>
          <w:szCs w:val="24"/>
          <w:shd w:val="clear" w:color="auto" w:fill="FFFFFF"/>
        </w:rPr>
        <w:t>Perkembangan fisik motorik anak usia dini: teori dan praktik</w:t>
      </w:r>
      <w:r>
        <w:rPr>
          <w:color w:val="222222"/>
          <w:sz w:val="24"/>
          <w:szCs w:val="24"/>
          <w:shd w:val="clear" w:color="auto" w:fill="FFFFFF"/>
        </w:rPr>
        <w:t>. Prenada media.</w:t>
      </w:r>
    </w:p>
    <w:p w14:paraId="4C007BA1" w14:textId="77777777" w:rsidR="00184500" w:rsidRDefault="00000000">
      <w:pPr>
        <w:pStyle w:val="BodyText"/>
        <w:spacing w:line="360" w:lineRule="auto"/>
        <w:ind w:left="720" w:right="879" w:hanging="720"/>
        <w:rPr>
          <w:color w:val="222222"/>
          <w:sz w:val="40"/>
          <w:szCs w:val="40"/>
          <w:shd w:val="clear" w:color="auto" w:fill="FFFFFF"/>
          <w:lang w:val="en-US"/>
        </w:rPr>
      </w:pPr>
      <w:r>
        <w:rPr>
          <w:color w:val="222222"/>
          <w:shd w:val="clear" w:color="auto" w:fill="FFFFFF"/>
        </w:rPr>
        <w:t>Maryana, R., &amp; Rachmawati, Y. (2013). </w:t>
      </w:r>
      <w:r>
        <w:rPr>
          <w:i/>
          <w:iCs/>
          <w:color w:val="222222"/>
          <w:shd w:val="clear" w:color="auto" w:fill="FFFFFF"/>
        </w:rPr>
        <w:t>Pengelolaan lingkungan belajar</w:t>
      </w:r>
      <w:r>
        <w:rPr>
          <w:color w:val="222222"/>
          <w:shd w:val="clear" w:color="auto" w:fill="FFFFFF"/>
        </w:rPr>
        <w:t>. Prenada Media.</w:t>
      </w:r>
    </w:p>
    <w:p w14:paraId="4993A5F5" w14:textId="77777777" w:rsidR="00184500" w:rsidRDefault="00000000">
      <w:pPr>
        <w:pStyle w:val="FootnoteText"/>
        <w:spacing w:line="360" w:lineRule="auto"/>
        <w:ind w:left="720" w:hanging="720"/>
        <w:jc w:val="both"/>
        <w:rPr>
          <w:sz w:val="24"/>
          <w:szCs w:val="24"/>
          <w:lang w:val="en-US"/>
        </w:rPr>
      </w:pPr>
      <w:r>
        <w:rPr>
          <w:color w:val="222222"/>
          <w:sz w:val="24"/>
          <w:szCs w:val="24"/>
          <w:shd w:val="clear" w:color="auto" w:fill="FFFFFF"/>
        </w:rPr>
        <w:t>Maulidah, N., &amp; Santoso, A. (2012). Permainan konstruktif untuk meningkatkan kemampuan multiple intelligence (visual-spasial dan interpersonal). </w:t>
      </w:r>
      <w:r>
        <w:rPr>
          <w:i/>
          <w:iCs/>
          <w:color w:val="222222"/>
          <w:sz w:val="24"/>
          <w:szCs w:val="24"/>
          <w:shd w:val="clear" w:color="auto" w:fill="FFFFFF"/>
        </w:rPr>
        <w:t>Jurnal Bimbingan dan Konseling Islam</w:t>
      </w:r>
      <w:r>
        <w:rPr>
          <w:color w:val="222222"/>
          <w:sz w:val="24"/>
          <w:szCs w:val="24"/>
          <w:shd w:val="clear" w:color="auto" w:fill="FFFFFF"/>
        </w:rPr>
        <w:t>, </w:t>
      </w:r>
      <w:r>
        <w:rPr>
          <w:i/>
          <w:iCs/>
          <w:color w:val="222222"/>
          <w:sz w:val="24"/>
          <w:szCs w:val="24"/>
          <w:shd w:val="clear" w:color="auto" w:fill="FFFFFF"/>
        </w:rPr>
        <w:t>2</w:t>
      </w:r>
      <w:r>
        <w:rPr>
          <w:color w:val="222222"/>
          <w:sz w:val="24"/>
          <w:szCs w:val="24"/>
          <w:shd w:val="clear" w:color="auto" w:fill="FFFFFF"/>
        </w:rPr>
        <w:t>(1), 27-47.</w:t>
      </w:r>
    </w:p>
    <w:p w14:paraId="40527302" w14:textId="77777777" w:rsidR="00184500" w:rsidRDefault="00000000">
      <w:pPr>
        <w:pStyle w:val="FootnoteText"/>
        <w:spacing w:line="360" w:lineRule="auto"/>
        <w:ind w:left="720" w:hanging="720"/>
        <w:jc w:val="both"/>
        <w:rPr>
          <w:sz w:val="24"/>
          <w:szCs w:val="24"/>
          <w:lang w:val="en-US"/>
        </w:rPr>
      </w:pPr>
      <w:r>
        <w:rPr>
          <w:color w:val="222222"/>
          <w:sz w:val="24"/>
          <w:szCs w:val="24"/>
          <w:shd w:val="clear" w:color="auto" w:fill="FFFFFF"/>
        </w:rPr>
        <w:t>Saripudin, A. (2019). Analisis tumbuh kembang anak ditinjau dari aspek perkembangan motorik kasar anak usia dini. </w:t>
      </w:r>
      <w:r>
        <w:rPr>
          <w:i/>
          <w:iCs/>
          <w:color w:val="222222"/>
          <w:sz w:val="24"/>
          <w:szCs w:val="24"/>
          <w:shd w:val="clear" w:color="auto" w:fill="FFFFFF"/>
        </w:rPr>
        <w:t>Equalita: Jurnal Studi Gender Dan Anak</w:t>
      </w:r>
      <w:r>
        <w:rPr>
          <w:color w:val="222222"/>
          <w:sz w:val="24"/>
          <w:szCs w:val="24"/>
          <w:shd w:val="clear" w:color="auto" w:fill="FFFFFF"/>
        </w:rPr>
        <w:t>, </w:t>
      </w:r>
      <w:r>
        <w:rPr>
          <w:i/>
          <w:iCs/>
          <w:color w:val="222222"/>
          <w:sz w:val="24"/>
          <w:szCs w:val="24"/>
          <w:shd w:val="clear" w:color="auto" w:fill="FFFFFF"/>
        </w:rPr>
        <w:t>1</w:t>
      </w:r>
      <w:r>
        <w:rPr>
          <w:color w:val="222222"/>
          <w:sz w:val="24"/>
          <w:szCs w:val="24"/>
          <w:shd w:val="clear" w:color="auto" w:fill="FFFFFF"/>
        </w:rPr>
        <w:t>(1), 114-130.</w:t>
      </w:r>
    </w:p>
    <w:p w14:paraId="3612E6BF" w14:textId="77777777" w:rsidR="00184500" w:rsidRDefault="00000000">
      <w:pPr>
        <w:pStyle w:val="FootnoteText"/>
        <w:spacing w:line="360" w:lineRule="auto"/>
        <w:ind w:left="720" w:hanging="720"/>
        <w:jc w:val="both"/>
        <w:rPr>
          <w:sz w:val="24"/>
          <w:szCs w:val="24"/>
          <w:lang w:val="en-US"/>
        </w:rPr>
      </w:pPr>
      <w:r>
        <w:rPr>
          <w:color w:val="222222"/>
          <w:sz w:val="24"/>
          <w:szCs w:val="24"/>
          <w:shd w:val="clear" w:color="auto" w:fill="FFFFFF"/>
        </w:rPr>
        <w:t>Suryana, D. (2021). </w:t>
      </w:r>
      <w:r>
        <w:rPr>
          <w:i/>
          <w:iCs/>
          <w:color w:val="222222"/>
          <w:sz w:val="24"/>
          <w:szCs w:val="24"/>
          <w:shd w:val="clear" w:color="auto" w:fill="FFFFFF"/>
        </w:rPr>
        <w:t>Pendidikan anak usia dini teori dan praktik pembelajaran</w:t>
      </w:r>
      <w:r>
        <w:rPr>
          <w:color w:val="222222"/>
          <w:sz w:val="24"/>
          <w:szCs w:val="24"/>
          <w:shd w:val="clear" w:color="auto" w:fill="FFFFFF"/>
        </w:rPr>
        <w:t>. Prenada Media.</w:t>
      </w:r>
    </w:p>
    <w:p w14:paraId="0E2B111F" w14:textId="77777777" w:rsidR="00184500" w:rsidRDefault="00000000">
      <w:pPr>
        <w:pStyle w:val="FootnoteText"/>
        <w:spacing w:line="360" w:lineRule="auto"/>
        <w:ind w:left="720" w:hanging="720"/>
        <w:jc w:val="both"/>
        <w:rPr>
          <w:sz w:val="24"/>
          <w:szCs w:val="24"/>
          <w:lang w:val="en-US"/>
        </w:rPr>
      </w:pPr>
      <w:r>
        <w:rPr>
          <w:color w:val="222222"/>
          <w:sz w:val="24"/>
          <w:szCs w:val="24"/>
          <w:shd w:val="clear" w:color="auto" w:fill="FFFFFF"/>
        </w:rPr>
        <w:t>Widodo, H. (2020). </w:t>
      </w:r>
      <w:r>
        <w:rPr>
          <w:i/>
          <w:iCs/>
          <w:color w:val="222222"/>
          <w:sz w:val="24"/>
          <w:szCs w:val="24"/>
          <w:shd w:val="clear" w:color="auto" w:fill="FFFFFF"/>
        </w:rPr>
        <w:t>Dinamika Pendidikan Anak Usia Dini</w:t>
      </w:r>
      <w:r>
        <w:rPr>
          <w:color w:val="222222"/>
          <w:sz w:val="24"/>
          <w:szCs w:val="24"/>
          <w:shd w:val="clear" w:color="auto" w:fill="FFFFFF"/>
        </w:rPr>
        <w:t>. Alprin.</w:t>
      </w:r>
    </w:p>
    <w:p w14:paraId="253C7CAC" w14:textId="77777777" w:rsidR="00184500" w:rsidRDefault="00000000">
      <w:pPr>
        <w:pStyle w:val="FootnoteText"/>
        <w:spacing w:line="360" w:lineRule="auto"/>
        <w:ind w:left="720" w:hanging="720"/>
        <w:jc w:val="both"/>
        <w:rPr>
          <w:sz w:val="24"/>
          <w:szCs w:val="24"/>
          <w:lang w:val="en-US"/>
        </w:rPr>
      </w:pPr>
      <w:r>
        <w:rPr>
          <w:color w:val="222222"/>
          <w:sz w:val="24"/>
          <w:szCs w:val="24"/>
          <w:shd w:val="clear" w:color="auto" w:fill="FFFFFF"/>
        </w:rPr>
        <w:t>Windayani, N. L. I., Dewi, N. W. R., Yuliantini, S., Widyasanti, N. P., Ariyana, I. K. S., Keban, Y. B., ... &amp; Ayu, P. E. S. (2021). </w:t>
      </w:r>
      <w:r>
        <w:rPr>
          <w:i/>
          <w:iCs/>
          <w:color w:val="222222"/>
          <w:sz w:val="24"/>
          <w:szCs w:val="24"/>
          <w:shd w:val="clear" w:color="auto" w:fill="FFFFFF"/>
        </w:rPr>
        <w:t>Teori dan aplikasi pendidikan anak usia dini</w:t>
      </w:r>
      <w:r>
        <w:rPr>
          <w:color w:val="222222"/>
          <w:sz w:val="24"/>
          <w:szCs w:val="24"/>
          <w:shd w:val="clear" w:color="auto" w:fill="FFFFFF"/>
        </w:rPr>
        <w:t>. Yayasan Penerbit Muhammad Zaini.</w:t>
      </w:r>
    </w:p>
    <w:p w14:paraId="1C87A4FC" w14:textId="77777777" w:rsidR="00184500" w:rsidRDefault="00184500">
      <w:pPr>
        <w:pStyle w:val="BodyText"/>
        <w:spacing w:line="360" w:lineRule="auto"/>
        <w:ind w:left="720" w:right="879" w:hanging="720"/>
        <w:rPr>
          <w:color w:val="222222"/>
          <w:sz w:val="32"/>
          <w:szCs w:val="32"/>
          <w:shd w:val="clear" w:color="auto" w:fill="FFFFFF"/>
          <w:lang w:val="en-US"/>
        </w:rPr>
      </w:pPr>
    </w:p>
    <w:p w14:paraId="1AD10A80" w14:textId="77777777" w:rsidR="00184500" w:rsidRDefault="00184500">
      <w:pPr>
        <w:pStyle w:val="BodyText"/>
        <w:spacing w:line="360" w:lineRule="auto"/>
        <w:ind w:left="720" w:right="879" w:hanging="720"/>
        <w:rPr>
          <w:color w:val="222222"/>
          <w:sz w:val="32"/>
          <w:szCs w:val="32"/>
          <w:shd w:val="clear" w:color="auto" w:fill="FFFFFF"/>
          <w:lang w:val="en-US"/>
        </w:rPr>
      </w:pPr>
    </w:p>
    <w:p w14:paraId="608C97C1" w14:textId="77777777" w:rsidR="00184500" w:rsidRDefault="00184500">
      <w:pPr>
        <w:pStyle w:val="BodyText"/>
        <w:spacing w:line="360" w:lineRule="auto"/>
        <w:ind w:left="720" w:right="879" w:hanging="720"/>
        <w:rPr>
          <w:color w:val="222222"/>
          <w:sz w:val="32"/>
          <w:szCs w:val="32"/>
          <w:shd w:val="clear" w:color="auto" w:fill="FFFFFF"/>
          <w:lang w:val="en-US"/>
        </w:rPr>
      </w:pPr>
    </w:p>
    <w:p w14:paraId="0CA6BD5B" w14:textId="77777777" w:rsidR="00184500" w:rsidRDefault="00184500">
      <w:pPr>
        <w:pStyle w:val="BodyText"/>
        <w:spacing w:line="360" w:lineRule="auto"/>
        <w:ind w:left="720" w:right="879" w:hanging="720"/>
        <w:rPr>
          <w:color w:val="222222"/>
          <w:sz w:val="32"/>
          <w:szCs w:val="32"/>
          <w:shd w:val="clear" w:color="auto" w:fill="FFFFFF"/>
          <w:lang w:val="en-US"/>
        </w:rPr>
      </w:pPr>
    </w:p>
    <w:sectPr w:rsidR="0018450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47F51" w14:textId="77777777" w:rsidR="006A5F81" w:rsidRDefault="006A5F81">
      <w:r>
        <w:separator/>
      </w:r>
    </w:p>
  </w:endnote>
  <w:endnote w:type="continuationSeparator" w:id="0">
    <w:p w14:paraId="4CCECCBD" w14:textId="77777777" w:rsidR="006A5F81" w:rsidRDefault="006A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FC566" w14:textId="77777777" w:rsidR="006A5F81" w:rsidRDefault="006A5F81">
      <w:r>
        <w:separator/>
      </w:r>
    </w:p>
  </w:footnote>
  <w:footnote w:type="continuationSeparator" w:id="0">
    <w:p w14:paraId="378FAD6E" w14:textId="77777777" w:rsidR="006A5F81" w:rsidRDefault="006A5F81">
      <w:r>
        <w:continuationSeparator/>
      </w:r>
    </w:p>
  </w:footnote>
  <w:footnote w:id="1">
    <w:p w14:paraId="41ADE9A4" w14:textId="77777777" w:rsidR="00184500" w:rsidRDefault="00000000">
      <w:pPr>
        <w:pStyle w:val="FootnoteText"/>
        <w:jc w:val="both"/>
        <w:rPr>
          <w:lang w:val="en-US"/>
        </w:rPr>
      </w:pPr>
      <w:r>
        <w:rPr>
          <w:rStyle w:val="FootnoteReference"/>
        </w:rPr>
        <w:footnoteRef/>
      </w:r>
      <w:r>
        <w:t xml:space="preserve"> </w:t>
      </w:r>
      <w:r>
        <w:rPr>
          <w:color w:val="222222"/>
          <w:shd w:val="clear" w:color="auto" w:fill="FFFFFF"/>
        </w:rPr>
        <w:t>Widodo, H. (2020). </w:t>
      </w:r>
      <w:r>
        <w:rPr>
          <w:i/>
          <w:iCs/>
          <w:color w:val="222222"/>
          <w:shd w:val="clear" w:color="auto" w:fill="FFFFFF"/>
        </w:rPr>
        <w:t>Dinamika Pendidikan Anak Usia Dini</w:t>
      </w:r>
      <w:r>
        <w:rPr>
          <w:color w:val="222222"/>
          <w:shd w:val="clear" w:color="auto" w:fill="FFFFFF"/>
        </w:rPr>
        <w:t>. Alprin.</w:t>
      </w:r>
    </w:p>
  </w:footnote>
  <w:footnote w:id="2">
    <w:p w14:paraId="47E92347" w14:textId="77777777" w:rsidR="00184500" w:rsidRDefault="00000000">
      <w:pPr>
        <w:pStyle w:val="FootnoteText"/>
        <w:jc w:val="both"/>
        <w:rPr>
          <w:lang w:val="en-US"/>
        </w:rPr>
      </w:pPr>
      <w:r>
        <w:rPr>
          <w:rStyle w:val="FootnoteReference"/>
        </w:rPr>
        <w:footnoteRef/>
      </w:r>
      <w:r>
        <w:t xml:space="preserve"> </w:t>
      </w:r>
      <w:r>
        <w:rPr>
          <w:color w:val="222222"/>
          <w:shd w:val="clear" w:color="auto" w:fill="FFFFFF"/>
        </w:rPr>
        <w:t>Elytasari, S. (2017). Esensi metode Montessori dalam pembelajaran anak usia dini. </w:t>
      </w:r>
      <w:r>
        <w:rPr>
          <w:i/>
          <w:iCs/>
          <w:color w:val="222222"/>
          <w:shd w:val="clear" w:color="auto" w:fill="FFFFFF"/>
        </w:rPr>
        <w:t>Bunayya: Jurnal Pendidikan Anak</w:t>
      </w:r>
      <w:r>
        <w:rPr>
          <w:color w:val="222222"/>
          <w:shd w:val="clear" w:color="auto" w:fill="FFFFFF"/>
        </w:rPr>
        <w:t>, </w:t>
      </w:r>
      <w:r>
        <w:rPr>
          <w:i/>
          <w:iCs/>
          <w:color w:val="222222"/>
          <w:shd w:val="clear" w:color="auto" w:fill="FFFFFF"/>
        </w:rPr>
        <w:t>3</w:t>
      </w:r>
      <w:r>
        <w:rPr>
          <w:color w:val="222222"/>
          <w:shd w:val="clear" w:color="auto" w:fill="FFFFFF"/>
        </w:rPr>
        <w:t>(1), 59-73.</w:t>
      </w:r>
    </w:p>
  </w:footnote>
  <w:footnote w:id="3">
    <w:p w14:paraId="55FB2772" w14:textId="77777777" w:rsidR="00184500" w:rsidRDefault="00000000">
      <w:pPr>
        <w:pStyle w:val="FootnoteText"/>
        <w:jc w:val="both"/>
        <w:rPr>
          <w:lang w:val="en-US"/>
        </w:rPr>
      </w:pPr>
      <w:r>
        <w:rPr>
          <w:rStyle w:val="FootnoteReference"/>
        </w:rPr>
        <w:footnoteRef/>
      </w:r>
      <w:r>
        <w:t xml:space="preserve"> </w:t>
      </w:r>
      <w:r>
        <w:rPr>
          <w:color w:val="222222"/>
          <w:shd w:val="clear" w:color="auto" w:fill="FFFFFF"/>
        </w:rPr>
        <w:t>Saripudin, A. (2019). Analisis tumbuh kembang anak ditinjau dari aspek perkembangan motorik kasar anak usia dini. </w:t>
      </w:r>
      <w:r>
        <w:rPr>
          <w:i/>
          <w:iCs/>
          <w:color w:val="222222"/>
          <w:shd w:val="clear" w:color="auto" w:fill="FFFFFF"/>
        </w:rPr>
        <w:t>Equalita: Jurnal Studi Gender Dan Anak</w:t>
      </w:r>
      <w:r>
        <w:rPr>
          <w:color w:val="222222"/>
          <w:shd w:val="clear" w:color="auto" w:fill="FFFFFF"/>
        </w:rPr>
        <w:t>, </w:t>
      </w:r>
      <w:r>
        <w:rPr>
          <w:i/>
          <w:iCs/>
          <w:color w:val="222222"/>
          <w:shd w:val="clear" w:color="auto" w:fill="FFFFFF"/>
        </w:rPr>
        <w:t>1</w:t>
      </w:r>
      <w:r>
        <w:rPr>
          <w:color w:val="222222"/>
          <w:shd w:val="clear" w:color="auto" w:fill="FFFFFF"/>
        </w:rPr>
        <w:t>(1), 114-130.</w:t>
      </w:r>
    </w:p>
  </w:footnote>
  <w:footnote w:id="4">
    <w:p w14:paraId="1F251349" w14:textId="77777777" w:rsidR="00184500" w:rsidRDefault="00000000">
      <w:pPr>
        <w:pStyle w:val="FootnoteText"/>
        <w:jc w:val="both"/>
        <w:rPr>
          <w:lang w:val="en-US"/>
        </w:rPr>
      </w:pPr>
      <w:r>
        <w:rPr>
          <w:rStyle w:val="FootnoteReference"/>
        </w:rPr>
        <w:footnoteRef/>
      </w:r>
      <w:r>
        <w:t xml:space="preserve"> </w:t>
      </w:r>
      <w:r>
        <w:rPr>
          <w:color w:val="222222"/>
          <w:shd w:val="clear" w:color="auto" w:fill="FFFFFF"/>
        </w:rPr>
        <w:t>Windayani, N. L. I., Dewi, N. W. R., Yuliantini, S., Widyasanti, N. P., Ariyana, I. K. S., Keban, Y. B., ... &amp; Ayu, P. E. S. (2021). </w:t>
      </w:r>
      <w:r>
        <w:rPr>
          <w:i/>
          <w:iCs/>
          <w:color w:val="222222"/>
          <w:shd w:val="clear" w:color="auto" w:fill="FFFFFF"/>
        </w:rPr>
        <w:t>Teori dan aplikasi pendidikan anak usia dini</w:t>
      </w:r>
      <w:r>
        <w:rPr>
          <w:color w:val="222222"/>
          <w:shd w:val="clear" w:color="auto" w:fill="FFFFFF"/>
        </w:rPr>
        <w:t>. Yayasan Penerbit Muhammad Zaini.</w:t>
      </w:r>
    </w:p>
  </w:footnote>
  <w:footnote w:id="5">
    <w:p w14:paraId="6C61AD4F" w14:textId="77777777" w:rsidR="00184500" w:rsidRDefault="00000000">
      <w:pPr>
        <w:pStyle w:val="FootnoteText"/>
        <w:jc w:val="both"/>
        <w:rPr>
          <w:lang w:val="en-US"/>
        </w:rPr>
      </w:pPr>
      <w:r>
        <w:rPr>
          <w:rStyle w:val="FootnoteReference"/>
        </w:rPr>
        <w:footnoteRef/>
      </w:r>
      <w:r>
        <w:t xml:space="preserve"> </w:t>
      </w:r>
      <w:r>
        <w:rPr>
          <w:color w:val="222222"/>
          <w:shd w:val="clear" w:color="auto" w:fill="FFFFFF"/>
        </w:rPr>
        <w:t>Suryana, D. (2021). </w:t>
      </w:r>
      <w:r>
        <w:rPr>
          <w:i/>
          <w:iCs/>
          <w:color w:val="222222"/>
          <w:shd w:val="clear" w:color="auto" w:fill="FFFFFF"/>
        </w:rPr>
        <w:t>Pendidikan anak usia dini teori dan praktik pembelajaran</w:t>
      </w:r>
      <w:r>
        <w:rPr>
          <w:color w:val="222222"/>
          <w:shd w:val="clear" w:color="auto" w:fill="FFFFFF"/>
        </w:rPr>
        <w:t>. Prenada Media.</w:t>
      </w:r>
    </w:p>
  </w:footnote>
  <w:footnote w:id="6">
    <w:p w14:paraId="7A42AF13" w14:textId="77777777" w:rsidR="00184500" w:rsidRDefault="00000000">
      <w:pPr>
        <w:pStyle w:val="FootnoteText"/>
        <w:jc w:val="both"/>
        <w:rPr>
          <w:lang w:val="en-US"/>
        </w:rPr>
      </w:pPr>
      <w:r>
        <w:rPr>
          <w:rStyle w:val="FootnoteReference"/>
        </w:rPr>
        <w:footnoteRef/>
      </w:r>
      <w:r>
        <w:t xml:space="preserve"> </w:t>
      </w:r>
      <w:r>
        <w:rPr>
          <w:color w:val="222222"/>
          <w:shd w:val="clear" w:color="auto" w:fill="FFFFFF"/>
        </w:rPr>
        <w:t>Khadijah, M. A., &amp; Amelia, N. (2020). </w:t>
      </w:r>
      <w:r>
        <w:rPr>
          <w:i/>
          <w:iCs/>
          <w:color w:val="222222"/>
          <w:shd w:val="clear" w:color="auto" w:fill="FFFFFF"/>
        </w:rPr>
        <w:t>Perkembangan fisik motorik anak usia dini: teori dan praktik</w:t>
      </w:r>
      <w:r>
        <w:rPr>
          <w:color w:val="222222"/>
          <w:shd w:val="clear" w:color="auto" w:fill="FFFFFF"/>
        </w:rPr>
        <w:t>. Prenada media.</w:t>
      </w:r>
    </w:p>
  </w:footnote>
  <w:footnote w:id="7">
    <w:p w14:paraId="6B436403" w14:textId="77777777" w:rsidR="00184500" w:rsidRDefault="00000000">
      <w:pPr>
        <w:pStyle w:val="FootnoteText"/>
        <w:jc w:val="both"/>
        <w:rPr>
          <w:lang w:val="en-US"/>
        </w:rPr>
      </w:pPr>
      <w:r>
        <w:rPr>
          <w:rStyle w:val="FootnoteReference"/>
        </w:rPr>
        <w:footnoteRef/>
      </w:r>
      <w:r>
        <w:t xml:space="preserve"> </w:t>
      </w:r>
      <w:r>
        <w:rPr>
          <w:color w:val="222222"/>
          <w:shd w:val="clear" w:color="auto" w:fill="FFFFFF"/>
        </w:rPr>
        <w:t>Almuna, N., Sagala, A. C. D., &amp; Pusari, R. W. (2022). Stimulasi Kemampuan Fisik Motorik Halus Anak Usia 5-6 Tahun Selama Pandemi Covid di Lingkungan Keluarga. </w:t>
      </w:r>
      <w:r>
        <w:rPr>
          <w:i/>
          <w:iCs/>
          <w:color w:val="222222"/>
          <w:shd w:val="clear" w:color="auto" w:fill="FFFFFF"/>
        </w:rPr>
        <w:t>Jurnal Wawasan Pendidikan</w:t>
      </w:r>
      <w:r>
        <w:rPr>
          <w:color w:val="222222"/>
          <w:shd w:val="clear" w:color="auto" w:fill="FFFFFF"/>
        </w:rPr>
        <w:t>, </w:t>
      </w:r>
      <w:r>
        <w:rPr>
          <w:i/>
          <w:iCs/>
          <w:color w:val="222222"/>
          <w:shd w:val="clear" w:color="auto" w:fill="FFFFFF"/>
        </w:rPr>
        <w:t>2</w:t>
      </w:r>
      <w:r>
        <w:rPr>
          <w:color w:val="222222"/>
          <w:shd w:val="clear" w:color="auto" w:fill="FFFFFF"/>
        </w:rPr>
        <w:t>(2), 477-484.</w:t>
      </w:r>
    </w:p>
  </w:footnote>
  <w:footnote w:id="8">
    <w:p w14:paraId="1360A787" w14:textId="77777777" w:rsidR="00184500" w:rsidRDefault="00000000">
      <w:pPr>
        <w:pStyle w:val="FootnoteText"/>
        <w:jc w:val="both"/>
        <w:rPr>
          <w:lang w:val="en-US"/>
        </w:rPr>
      </w:pPr>
      <w:r>
        <w:rPr>
          <w:rStyle w:val="FootnoteReference"/>
        </w:rPr>
        <w:footnoteRef/>
      </w:r>
      <w:r>
        <w:t xml:space="preserve"> </w:t>
      </w:r>
      <w:r>
        <w:rPr>
          <w:color w:val="222222"/>
          <w:shd w:val="clear" w:color="auto" w:fill="FFFFFF"/>
        </w:rPr>
        <w:t>Maulidah, N., &amp; Santoso, A. (2012). Permainan konstruktif untuk meningkatkan kemampuan multiple intelligence (visual-spasial dan interpersonal). </w:t>
      </w:r>
      <w:r>
        <w:rPr>
          <w:i/>
          <w:iCs/>
          <w:color w:val="222222"/>
          <w:shd w:val="clear" w:color="auto" w:fill="FFFFFF"/>
        </w:rPr>
        <w:t>Jurnal Bimbingan dan Konseling Islam</w:t>
      </w:r>
      <w:r>
        <w:rPr>
          <w:color w:val="222222"/>
          <w:shd w:val="clear" w:color="auto" w:fill="FFFFFF"/>
        </w:rPr>
        <w:t>, </w:t>
      </w:r>
      <w:r>
        <w:rPr>
          <w:i/>
          <w:iCs/>
          <w:color w:val="222222"/>
          <w:shd w:val="clear" w:color="auto" w:fill="FFFFFF"/>
        </w:rPr>
        <w:t>2</w:t>
      </w:r>
      <w:r>
        <w:rPr>
          <w:color w:val="222222"/>
          <w:shd w:val="clear" w:color="auto" w:fill="FFFFFF"/>
        </w:rPr>
        <w:t>(1), 27-47.</w:t>
      </w:r>
    </w:p>
  </w:footnote>
  <w:footnote w:id="9">
    <w:p w14:paraId="7E0790D3" w14:textId="77777777" w:rsidR="00184500" w:rsidRDefault="00000000">
      <w:pPr>
        <w:pStyle w:val="FootnoteText"/>
        <w:jc w:val="both"/>
        <w:rPr>
          <w:lang w:val="en-US"/>
        </w:rPr>
      </w:pPr>
      <w:r>
        <w:rPr>
          <w:rStyle w:val="FootnoteReference"/>
        </w:rPr>
        <w:footnoteRef/>
      </w:r>
      <w:r>
        <w:t xml:space="preserve"> </w:t>
      </w:r>
      <w:r>
        <w:rPr>
          <w:color w:val="222222"/>
          <w:shd w:val="clear" w:color="auto" w:fill="FFFFFF"/>
        </w:rPr>
        <w:t>Karim, M. B., &amp; Wifroh, S. H. (2014). Meningkatkan Perkembangan Kognitif Pada Anak Usia Dini Melalui Alat Permainan Edukatif. </w:t>
      </w:r>
      <w:r>
        <w:rPr>
          <w:i/>
          <w:iCs/>
          <w:color w:val="222222"/>
          <w:shd w:val="clear" w:color="auto" w:fill="FFFFFF"/>
        </w:rPr>
        <w:t>Jurnal PG-PAUD Trunojoyo: Jurnal Pendidikan dan Pembelajaran Anak Usia Dini</w:t>
      </w:r>
      <w:r>
        <w:rPr>
          <w:color w:val="222222"/>
          <w:shd w:val="clear" w:color="auto" w:fill="FFFFFF"/>
        </w:rPr>
        <w:t>, </w:t>
      </w:r>
      <w:r>
        <w:rPr>
          <w:i/>
          <w:iCs/>
          <w:color w:val="222222"/>
          <w:shd w:val="clear" w:color="auto" w:fill="FFFFFF"/>
        </w:rPr>
        <w:t>1</w:t>
      </w:r>
      <w:r>
        <w:rPr>
          <w:color w:val="222222"/>
          <w:shd w:val="clear" w:color="auto" w:fill="FFFFFF"/>
        </w:rPr>
        <w:t>(2), 103-113.</w:t>
      </w:r>
    </w:p>
  </w:footnote>
  <w:footnote w:id="10">
    <w:p w14:paraId="034BE3FE" w14:textId="77777777" w:rsidR="00184500" w:rsidRDefault="00000000">
      <w:pPr>
        <w:pStyle w:val="FootnoteText"/>
        <w:jc w:val="both"/>
        <w:rPr>
          <w:lang w:val="en-US"/>
        </w:rPr>
      </w:pPr>
      <w:r>
        <w:rPr>
          <w:rStyle w:val="FootnoteReference"/>
        </w:rPr>
        <w:footnoteRef/>
      </w:r>
      <w:r>
        <w:t xml:space="preserve"> </w:t>
      </w:r>
      <w:r>
        <w:rPr>
          <w:color w:val="222222"/>
          <w:shd w:val="clear" w:color="auto" w:fill="FFFFFF"/>
        </w:rPr>
        <w:t>Maryana, R., &amp; Rachmawati, Y. (2013). </w:t>
      </w:r>
      <w:r>
        <w:rPr>
          <w:i/>
          <w:iCs/>
          <w:color w:val="222222"/>
          <w:shd w:val="clear" w:color="auto" w:fill="FFFFFF"/>
        </w:rPr>
        <w:t>Pengelolaan lingkungan belajar</w:t>
      </w:r>
      <w:r>
        <w:rPr>
          <w:color w:val="222222"/>
          <w:shd w:val="clear" w:color="auto" w:fill="FFFFFF"/>
        </w:rPr>
        <w:t>. Prenada Media.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AA8E9624"/>
    <w:lvl w:ilvl="0" w:tplc="465CC278">
      <w:start w:val="1"/>
      <w:numFmt w:val="decimal"/>
      <w:lvlText w:val="%1."/>
      <w:lvlJc w:val="left"/>
      <w:pPr>
        <w:ind w:left="569" w:hanging="360"/>
      </w:pPr>
      <w:rPr>
        <w:rFonts w:ascii="Times New Roman" w:eastAsia="Times New Roman" w:hAnsi="Times New Roman" w:cs="Times New Roman" w:hint="default"/>
        <w:w w:val="100"/>
        <w:sz w:val="24"/>
        <w:szCs w:val="24"/>
        <w:lang w:eastAsia="en-US" w:bidi="ar-SA"/>
      </w:rPr>
    </w:lvl>
    <w:lvl w:ilvl="1" w:tplc="E6D65536">
      <w:start w:val="1"/>
      <w:numFmt w:val="bullet"/>
      <w:lvlText w:val="•"/>
      <w:lvlJc w:val="left"/>
      <w:pPr>
        <w:ind w:left="1470" w:hanging="360"/>
      </w:pPr>
      <w:rPr>
        <w:rFonts w:hint="default"/>
        <w:lang w:eastAsia="en-US" w:bidi="ar-SA"/>
      </w:rPr>
    </w:lvl>
    <w:lvl w:ilvl="2" w:tplc="8BC6D38C">
      <w:start w:val="1"/>
      <w:numFmt w:val="bullet"/>
      <w:lvlText w:val="•"/>
      <w:lvlJc w:val="left"/>
      <w:pPr>
        <w:ind w:left="2381" w:hanging="360"/>
      </w:pPr>
      <w:rPr>
        <w:rFonts w:hint="default"/>
        <w:lang w:eastAsia="en-US" w:bidi="ar-SA"/>
      </w:rPr>
    </w:lvl>
    <w:lvl w:ilvl="3" w:tplc="5AE0AB9C">
      <w:start w:val="1"/>
      <w:numFmt w:val="bullet"/>
      <w:lvlText w:val="•"/>
      <w:lvlJc w:val="left"/>
      <w:pPr>
        <w:ind w:left="3291" w:hanging="360"/>
      </w:pPr>
      <w:rPr>
        <w:rFonts w:hint="default"/>
        <w:lang w:eastAsia="en-US" w:bidi="ar-SA"/>
      </w:rPr>
    </w:lvl>
    <w:lvl w:ilvl="4" w:tplc="EDE4C7AC">
      <w:start w:val="1"/>
      <w:numFmt w:val="bullet"/>
      <w:lvlText w:val="•"/>
      <w:lvlJc w:val="left"/>
      <w:pPr>
        <w:ind w:left="4202" w:hanging="360"/>
      </w:pPr>
      <w:rPr>
        <w:rFonts w:hint="default"/>
        <w:lang w:eastAsia="en-US" w:bidi="ar-SA"/>
      </w:rPr>
    </w:lvl>
    <w:lvl w:ilvl="5" w:tplc="BDB0C1A0">
      <w:start w:val="1"/>
      <w:numFmt w:val="bullet"/>
      <w:lvlText w:val="•"/>
      <w:lvlJc w:val="left"/>
      <w:pPr>
        <w:ind w:left="5113" w:hanging="360"/>
      </w:pPr>
      <w:rPr>
        <w:rFonts w:hint="default"/>
        <w:lang w:eastAsia="en-US" w:bidi="ar-SA"/>
      </w:rPr>
    </w:lvl>
    <w:lvl w:ilvl="6" w:tplc="8AE85CB6">
      <w:start w:val="1"/>
      <w:numFmt w:val="bullet"/>
      <w:lvlText w:val="•"/>
      <w:lvlJc w:val="left"/>
      <w:pPr>
        <w:ind w:left="6023" w:hanging="360"/>
      </w:pPr>
      <w:rPr>
        <w:rFonts w:hint="default"/>
        <w:lang w:eastAsia="en-US" w:bidi="ar-SA"/>
      </w:rPr>
    </w:lvl>
    <w:lvl w:ilvl="7" w:tplc="42F2C882">
      <w:start w:val="1"/>
      <w:numFmt w:val="bullet"/>
      <w:lvlText w:val="•"/>
      <w:lvlJc w:val="left"/>
      <w:pPr>
        <w:ind w:left="6934" w:hanging="360"/>
      </w:pPr>
      <w:rPr>
        <w:rFonts w:hint="default"/>
        <w:lang w:eastAsia="en-US" w:bidi="ar-SA"/>
      </w:rPr>
    </w:lvl>
    <w:lvl w:ilvl="8" w:tplc="B792DD32">
      <w:start w:val="1"/>
      <w:numFmt w:val="bullet"/>
      <w:lvlText w:val="•"/>
      <w:lvlJc w:val="left"/>
      <w:pPr>
        <w:ind w:left="7845" w:hanging="360"/>
      </w:pPr>
      <w:rPr>
        <w:rFonts w:hint="default"/>
        <w:lang w:eastAsia="en-US" w:bidi="ar-SA"/>
      </w:rPr>
    </w:lvl>
  </w:abstractNum>
  <w:num w:numId="1" w16cid:durableId="180430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500"/>
    <w:rsid w:val="00184500"/>
    <w:rsid w:val="006A5F81"/>
    <w:rsid w:val="00735ACC"/>
    <w:rsid w:val="00F8634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87B42"/>
  <w15:docId w15:val="{3ECD9FF8-DD2D-4077-B76E-C9CFC193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kern w:val="0"/>
      <w:sz w:val="24"/>
      <w:szCs w:val="24"/>
      <w14:ligatures w14:val="none"/>
    </w:rPr>
  </w:style>
  <w:style w:type="paragraph" w:styleId="ListParagraph">
    <w:name w:val="List Paragraph"/>
    <w:basedOn w:val="Normal"/>
    <w:uiPriority w:val="1"/>
    <w:qFormat/>
    <w:pPr>
      <w:ind w:left="708" w:hanging="567"/>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rPr>
      <w:vertAlign w:val="superscript"/>
    </w:rPr>
  </w:style>
  <w:style w:type="character" w:styleId="Hyperlink">
    <w:name w:val="Hyperlink"/>
    <w:basedOn w:val="DefaultParagraphFont"/>
    <w:uiPriority w:val="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18331-B24E-468B-8D47-CAE29761E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2224</Words>
  <Characters>12680</Characters>
  <Application>Microsoft Office Word</Application>
  <DocSecurity>0</DocSecurity>
  <Lines>105</Lines>
  <Paragraphs>29</Paragraphs>
  <ScaleCrop>false</ScaleCrop>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dianaa</dc:creator>
  <cp:lastModifiedBy>HP</cp:lastModifiedBy>
  <cp:revision>3</cp:revision>
  <cp:lastPrinted>2024-05-07T01:59:00Z</cp:lastPrinted>
  <dcterms:created xsi:type="dcterms:W3CDTF">2024-06-04T10:37:00Z</dcterms:created>
  <dcterms:modified xsi:type="dcterms:W3CDTF">2025-04-19T07:37:00Z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d9af5a8c584c46b88ae661b5f6d50304</vt:lpwstr>
  </property>
</Properties>
</file>